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2019年河北省大学生“调研河北”社会调查活动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选题参考题目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304" w:hanging="320" w:hangingChars="100"/>
        <w:textAlignment w:val="auto"/>
        <w:outlineLvl w:val="9"/>
        <w:rPr>
          <w:rFonts w:hint="eastAsia" w:ascii="仿宋" w:hAnsi="仿宋" w:eastAsia="仿宋" w:cs="Courier New"/>
          <w:bCs/>
          <w:color w:val="auto"/>
          <w:sz w:val="32"/>
          <w:szCs w:val="28"/>
        </w:rPr>
      </w:pPr>
      <w:r>
        <w:rPr>
          <w:rFonts w:hint="eastAsia" w:ascii="仿宋_GB2312" w:hAnsi="Courier New" w:eastAsia="仿宋_GB2312" w:cs="Courier New"/>
          <w:color w:val="auto"/>
          <w:sz w:val="32"/>
          <w:szCs w:val="32"/>
        </w:rPr>
        <w:t>1.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习近平新时代中国特色社会主义思想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  <w:t>实践意义和价值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Courier New" w:eastAsia="仿宋_GB2312" w:cs="Courier New"/>
          <w:color w:val="auto"/>
          <w:sz w:val="32"/>
          <w:szCs w:val="32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2.</w:t>
      </w:r>
      <w:r>
        <w:rPr>
          <w:rFonts w:hint="eastAsia" w:ascii="仿宋_GB2312" w:hAnsi="Courier New" w:eastAsia="仿宋_GB2312" w:cs="Courier New"/>
          <w:color w:val="auto"/>
          <w:sz w:val="32"/>
          <w:szCs w:val="32"/>
        </w:rPr>
        <w:t>新时代中国特色社会主义</w:t>
      </w:r>
      <w:r>
        <w:rPr>
          <w:rFonts w:hint="eastAsia" w:ascii="仿宋_GB2312" w:hAnsi="Courier New" w:eastAsia="仿宋_GB2312" w:cs="Courier New"/>
          <w:color w:val="auto"/>
          <w:sz w:val="32"/>
          <w:szCs w:val="32"/>
          <w:lang w:eastAsia="zh-CN"/>
        </w:rPr>
        <w:t>实践中面临的具体问题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3.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  <w:lang w:eastAsia="zh-CN"/>
        </w:rPr>
        <w:t>新时代宣传思想工作研究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Courier New"/>
          <w:bCs/>
          <w:color w:val="auto"/>
          <w:sz w:val="32"/>
          <w:szCs w:val="28"/>
          <w:lang w:val="en-US" w:eastAsia="zh-CN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  <w:lang w:val="en-US" w:eastAsia="zh-CN"/>
        </w:rPr>
        <w:t>4.新时代传承发扬“五四运动”精神的现实路径研究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河北经济社会发展中存在的现实问题研究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" w:hAnsi="仿宋" w:eastAsia="仿宋" w:cs="宋体"/>
          <w:bCs/>
          <w:color w:val="auto"/>
          <w:kern w:val="0"/>
          <w:sz w:val="32"/>
          <w:szCs w:val="28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河北发展历史窗口期和重要战略机遇期的内涵研究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" w:hAnsi="仿宋" w:eastAsia="仿宋" w:cs="Courier New"/>
          <w:bCs/>
          <w:color w:val="auto"/>
          <w:sz w:val="32"/>
          <w:szCs w:val="21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深入推进京津冀协同发展研究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" w:hAnsi="仿宋" w:eastAsia="仿宋" w:cs="宋体"/>
          <w:bCs/>
          <w:color w:val="auto"/>
          <w:kern w:val="0"/>
          <w:sz w:val="32"/>
          <w:szCs w:val="28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  <w:lang w:val="en-US" w:eastAsia="zh-CN"/>
        </w:rPr>
        <w:t>8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雄安新区建设中体制政策创新研究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</w:rPr>
        <w:t>.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  <w:t>保障服务北京冬奥会召开的相关工作研究</w:t>
      </w:r>
    </w:p>
    <w:p>
      <w:pPr>
        <w:keepNext w:val="0"/>
        <w:keepLines w:val="0"/>
        <w:pageBreakBefore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ascii="仿宋" w:hAnsi="仿宋" w:eastAsia="仿宋" w:cs="Courier New"/>
          <w:bCs/>
          <w:color w:val="auto"/>
          <w:sz w:val="32"/>
          <w:szCs w:val="28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  <w:lang w:val="en-US" w:eastAsia="zh-CN"/>
        </w:rPr>
        <w:t>10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.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28"/>
          <w:lang w:eastAsia="zh-CN"/>
        </w:rPr>
        <w:t>河北经济社会发展各项重点任务落实的对策研究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1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 w:cs="Courier New"/>
          <w:bCs/>
          <w:color w:val="auto"/>
          <w:sz w:val="32"/>
          <w:szCs w:val="28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新时代党的建设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与促进发展稳定的实践体系研究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12.奥运经济与冀北发展研究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13.关于大学生创新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创业的几点思考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958" w:leftChars="304" w:right="0" w:rightChars="0" w:hanging="320" w:hanging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14.新形势下高校共青团思想政治工作面临的挑战及对策研究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6"/>
          <w:sz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15.高校共青团改革困境及对策研究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704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16"/>
          <w:sz w:val="32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16"/>
          <w:sz w:val="32"/>
          <w:szCs w:val="21"/>
          <w:lang w:val="en-US" w:eastAsia="zh-CN"/>
        </w:rPr>
        <w:t>16.学联学生会改革困境及对策研究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0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2019-12-12T07:29:41Z</dcterms:created>
  <dc:creator>DELL</dc:creator>
  <cp:lastModifiedBy>冰阔落</cp:lastModifiedBy>
  <dcterms:modified xsi:type="dcterms:W3CDTF">2019-12-12T07:30:45Z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