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543926" w14:textId="567923B8" w:rsidR="00751DA7" w:rsidRPr="00CA217B" w:rsidRDefault="00751DA7" w:rsidP="00751DA7">
      <w:pPr>
        <w:spacing w:line="560" w:lineRule="exact"/>
        <w:ind w:firstLineChars="200" w:firstLine="640"/>
        <w:contextualSpacing/>
        <w:jc w:val="left"/>
        <w:rPr>
          <w:rFonts w:ascii="黑体" w:eastAsia="黑体" w:hAnsi="黑体" w:cs="宋体" w:hint="eastAsia"/>
          <w:sz w:val="32"/>
          <w:szCs w:val="32"/>
        </w:rPr>
      </w:pPr>
      <w:r w:rsidRPr="00CA217B">
        <w:rPr>
          <w:rFonts w:ascii="黑体" w:eastAsia="黑体" w:hAnsi="黑体" w:cs="宋体" w:hint="eastAsia"/>
          <w:sz w:val="32"/>
          <w:szCs w:val="32"/>
        </w:rPr>
        <w:t>一</w:t>
      </w:r>
      <w:r w:rsidRPr="00CA217B">
        <w:rPr>
          <w:rFonts w:ascii="黑体" w:eastAsia="黑体" w:hAnsi="黑体" w:cs="宋体" w:hint="eastAsia"/>
          <w:sz w:val="32"/>
          <w:szCs w:val="32"/>
        </w:rPr>
        <w:t>、</w:t>
      </w:r>
      <w:r w:rsidRPr="00CA217B">
        <w:rPr>
          <w:rFonts w:ascii="黑体" w:eastAsia="黑体" w:hAnsi="黑体" w:cs="宋体" w:hint="eastAsia"/>
          <w:sz w:val="32"/>
          <w:szCs w:val="32"/>
        </w:rPr>
        <w:t>科普教具设计</w:t>
      </w:r>
      <w:r w:rsidRPr="00CA217B">
        <w:rPr>
          <w:rFonts w:ascii="MS Gothic" w:eastAsia="MS Gothic" w:hAnsi="MS Gothic" w:cs="MS Gothic" w:hint="eastAsia"/>
          <w:sz w:val="32"/>
          <w:szCs w:val="32"/>
        </w:rPr>
        <w:t>​</w:t>
      </w:r>
      <w:r w:rsidRPr="00CA217B">
        <w:rPr>
          <w:rFonts w:ascii="黑体" w:eastAsia="黑体" w:hAnsi="黑体" w:cs="宋体" w:hint="eastAsia"/>
          <w:sz w:val="32"/>
          <w:szCs w:val="32"/>
        </w:rPr>
        <w:t>作品要求</w:t>
      </w:r>
    </w:p>
    <w:p w14:paraId="32213DA6" w14:textId="77777777" w:rsidR="00751DA7" w:rsidRDefault="00751DA7" w:rsidP="00751DA7">
      <w:pPr>
        <w:spacing w:line="560" w:lineRule="exact"/>
        <w:ind w:firstLineChars="200" w:firstLine="640"/>
        <w:contextualSpacing/>
        <w:jc w:val="left"/>
        <w:rPr>
          <w:rFonts w:ascii="仿宋_GB2312" w:eastAsia="仿宋_GB2312" w:hAnsi="宋体" w:cs="宋体" w:hint="eastAsia"/>
          <w:sz w:val="32"/>
          <w:szCs w:val="32"/>
        </w:rPr>
      </w:pPr>
      <w:r>
        <w:rPr>
          <w:rFonts w:ascii="仿宋_GB2312" w:eastAsia="仿宋_GB2312" w:hAnsi="宋体" w:cs="宋体" w:hint="eastAsia"/>
          <w:sz w:val="32"/>
          <w:szCs w:val="32"/>
        </w:rPr>
        <w:t>1.创新性：作品应具备独特新颖的设计理念，在功能实现、结构布局、应用场景拓展等方面展现出创新性思维。鼓励融合多学科知识，打破传统设计框架，实现技术与创意的有机结合，推动电子信息与人工智能领域科普教具的创新发展。</w:t>
      </w:r>
      <w:r>
        <w:rPr>
          <w:rFonts w:ascii="MS Gothic" w:eastAsia="MS Gothic" w:hAnsi="MS Gothic" w:cs="MS Gothic" w:hint="eastAsia"/>
          <w:sz w:val="32"/>
          <w:szCs w:val="32"/>
        </w:rPr>
        <w:t>​</w:t>
      </w:r>
    </w:p>
    <w:p w14:paraId="4046D0C9" w14:textId="77777777" w:rsidR="00751DA7" w:rsidRDefault="00751DA7" w:rsidP="00751DA7">
      <w:pPr>
        <w:spacing w:line="560" w:lineRule="exact"/>
        <w:ind w:firstLineChars="200" w:firstLine="640"/>
        <w:contextualSpacing/>
        <w:jc w:val="left"/>
        <w:rPr>
          <w:rFonts w:ascii="仿宋_GB2312" w:eastAsia="仿宋_GB2312" w:hAnsi="宋体" w:cs="宋体" w:hint="eastAsia"/>
          <w:sz w:val="32"/>
          <w:szCs w:val="32"/>
        </w:rPr>
      </w:pPr>
      <w:r>
        <w:rPr>
          <w:rFonts w:ascii="仿宋_GB2312" w:eastAsia="仿宋_GB2312" w:hAnsi="宋体" w:cs="宋体" w:hint="eastAsia"/>
          <w:sz w:val="32"/>
          <w:szCs w:val="32"/>
        </w:rPr>
        <w:t>2.科学性：科普教具设计必须基于严谨的科学原理，确保操作过程安全可靠、科学合理，能够准确有效地展示电子信息与人工智能相关的科学知识、技术原理及应用实践，为用户提供科学、准确的学习体验。</w:t>
      </w:r>
      <w:r>
        <w:rPr>
          <w:rFonts w:ascii="MS Gothic" w:eastAsia="MS Gothic" w:hAnsi="MS Gothic" w:cs="MS Gothic" w:hint="eastAsia"/>
          <w:sz w:val="32"/>
          <w:szCs w:val="32"/>
        </w:rPr>
        <w:t>​</w:t>
      </w:r>
    </w:p>
    <w:p w14:paraId="77C493CC" w14:textId="77777777" w:rsidR="00751DA7" w:rsidRDefault="00751DA7" w:rsidP="00751DA7">
      <w:pPr>
        <w:spacing w:line="560" w:lineRule="exact"/>
        <w:ind w:firstLineChars="200" w:firstLine="640"/>
        <w:contextualSpacing/>
        <w:jc w:val="left"/>
        <w:rPr>
          <w:rFonts w:ascii="仿宋_GB2312" w:eastAsia="仿宋_GB2312" w:hAnsi="宋体" w:cs="宋体" w:hint="eastAsia"/>
          <w:sz w:val="32"/>
          <w:szCs w:val="32"/>
        </w:rPr>
      </w:pPr>
      <w:r>
        <w:rPr>
          <w:rFonts w:ascii="仿宋_GB2312" w:eastAsia="仿宋_GB2312" w:hAnsi="宋体" w:cs="宋体" w:hint="eastAsia"/>
          <w:sz w:val="32"/>
          <w:szCs w:val="32"/>
        </w:rPr>
        <w:t>3.实用性：设计的科普教具应具有实际应用价值，可广泛应用于科普教育、学校教学实践、科研辅助探索等场景。教具需具备良好的可操作性</w:t>
      </w:r>
      <w:proofErr w:type="gramStart"/>
      <w:r>
        <w:rPr>
          <w:rFonts w:ascii="仿宋_GB2312" w:eastAsia="仿宋_GB2312" w:hAnsi="宋体" w:cs="宋体" w:hint="eastAsia"/>
          <w:sz w:val="32"/>
          <w:szCs w:val="32"/>
        </w:rPr>
        <w:t>和易理解</w:t>
      </w:r>
      <w:proofErr w:type="gramEnd"/>
      <w:r>
        <w:rPr>
          <w:rFonts w:ascii="仿宋_GB2312" w:eastAsia="仿宋_GB2312" w:hAnsi="宋体" w:cs="宋体" w:hint="eastAsia"/>
          <w:sz w:val="32"/>
          <w:szCs w:val="32"/>
        </w:rPr>
        <w:t>性，能够满足不同年龄段、不同知识层次受众群体的需求，为电子信息与人工智能知识的传播与应用提供有力支持。</w:t>
      </w:r>
    </w:p>
    <w:p w14:paraId="4B66DEB6" w14:textId="65FA1481" w:rsidR="00751DA7" w:rsidRPr="00CA217B" w:rsidRDefault="00751DA7" w:rsidP="00751DA7">
      <w:pPr>
        <w:spacing w:line="560" w:lineRule="exact"/>
        <w:ind w:firstLineChars="200" w:firstLine="640"/>
        <w:contextualSpacing/>
        <w:jc w:val="left"/>
        <w:rPr>
          <w:rFonts w:ascii="黑体" w:eastAsia="黑体" w:hAnsi="黑体" w:cs="宋体" w:hint="eastAsia"/>
          <w:sz w:val="32"/>
          <w:szCs w:val="32"/>
        </w:rPr>
      </w:pPr>
      <w:r w:rsidRPr="00CA217B">
        <w:rPr>
          <w:rFonts w:ascii="黑体" w:eastAsia="黑体" w:hAnsi="黑体" w:cs="宋体" w:hint="eastAsia"/>
          <w:sz w:val="32"/>
          <w:szCs w:val="32"/>
        </w:rPr>
        <w:t>二</w:t>
      </w:r>
      <w:r w:rsidRPr="00CA217B">
        <w:rPr>
          <w:rFonts w:ascii="黑体" w:eastAsia="黑体" w:hAnsi="黑体" w:cs="宋体" w:hint="eastAsia"/>
          <w:sz w:val="32"/>
          <w:szCs w:val="32"/>
        </w:rPr>
        <w:t>、</w:t>
      </w:r>
      <w:r w:rsidRPr="00CA217B">
        <w:rPr>
          <w:rFonts w:ascii="黑体" w:eastAsia="黑体" w:hAnsi="黑体" w:cs="宋体" w:hint="eastAsia"/>
          <w:sz w:val="32"/>
          <w:szCs w:val="32"/>
        </w:rPr>
        <w:t>科普短视频、</w:t>
      </w:r>
      <w:proofErr w:type="gramStart"/>
      <w:r w:rsidRPr="00CA217B">
        <w:rPr>
          <w:rFonts w:ascii="黑体" w:eastAsia="黑体" w:hAnsi="黑体" w:cs="宋体" w:hint="eastAsia"/>
          <w:sz w:val="32"/>
          <w:szCs w:val="32"/>
        </w:rPr>
        <w:t>动漫创作</w:t>
      </w:r>
      <w:proofErr w:type="gramEnd"/>
      <w:r w:rsidRPr="00CA217B">
        <w:rPr>
          <w:rFonts w:ascii="MS Gothic" w:eastAsia="MS Gothic" w:hAnsi="MS Gothic" w:cs="MS Gothic" w:hint="eastAsia"/>
          <w:sz w:val="32"/>
          <w:szCs w:val="32"/>
        </w:rPr>
        <w:t>​</w:t>
      </w:r>
      <w:r w:rsidRPr="00CA217B">
        <w:rPr>
          <w:rFonts w:ascii="黑体" w:eastAsia="黑体" w:hAnsi="黑体" w:cs="宋体" w:hint="eastAsia"/>
          <w:sz w:val="32"/>
          <w:szCs w:val="32"/>
        </w:rPr>
        <w:t>作品要求</w:t>
      </w:r>
    </w:p>
    <w:p w14:paraId="447AD1A5" w14:textId="77777777" w:rsidR="00751DA7" w:rsidRDefault="00751DA7" w:rsidP="00751DA7">
      <w:pPr>
        <w:spacing w:line="560" w:lineRule="exact"/>
        <w:ind w:firstLineChars="200" w:firstLine="640"/>
        <w:contextualSpacing/>
        <w:jc w:val="left"/>
        <w:rPr>
          <w:rFonts w:ascii="仿宋_GB2312" w:eastAsia="仿宋_GB2312" w:hAnsi="宋体" w:cs="宋体" w:hint="eastAsia"/>
          <w:sz w:val="32"/>
          <w:szCs w:val="32"/>
        </w:rPr>
      </w:pPr>
      <w:r>
        <w:rPr>
          <w:rFonts w:ascii="仿宋_GB2312" w:eastAsia="仿宋_GB2312" w:hAnsi="宋体" w:cs="宋体" w:hint="eastAsia"/>
          <w:sz w:val="32"/>
          <w:szCs w:val="32"/>
        </w:rPr>
        <w:t>1.内容要求：短视频、</w:t>
      </w:r>
      <w:proofErr w:type="gramStart"/>
      <w:r>
        <w:rPr>
          <w:rFonts w:ascii="仿宋_GB2312" w:eastAsia="仿宋_GB2312" w:hAnsi="宋体" w:cs="宋体" w:hint="eastAsia"/>
          <w:sz w:val="32"/>
          <w:szCs w:val="32"/>
        </w:rPr>
        <w:t>动漫所</w:t>
      </w:r>
      <w:proofErr w:type="gramEnd"/>
      <w:r>
        <w:rPr>
          <w:rFonts w:ascii="仿宋_GB2312" w:eastAsia="仿宋_GB2312" w:hAnsi="宋体" w:cs="宋体" w:hint="eastAsia"/>
          <w:sz w:val="32"/>
          <w:szCs w:val="32"/>
        </w:rPr>
        <w:t>传达的电子信息与人工智能知识必须准确无误，以权威的学术研究成果、行业标准规范为依据，避免传播任何错误或误导性信息。确保内容的科学性、严谨性，为观众提供高质量的科普内容。</w:t>
      </w:r>
      <w:r>
        <w:rPr>
          <w:rFonts w:ascii="MS Gothic" w:eastAsia="MS Gothic" w:hAnsi="MS Gothic" w:cs="MS Gothic" w:hint="eastAsia"/>
          <w:sz w:val="32"/>
          <w:szCs w:val="32"/>
        </w:rPr>
        <w:t>​</w:t>
      </w:r>
    </w:p>
    <w:p w14:paraId="36C98580" w14:textId="77777777" w:rsidR="00751DA7" w:rsidRDefault="00751DA7" w:rsidP="00751DA7">
      <w:pPr>
        <w:spacing w:line="560" w:lineRule="exact"/>
        <w:ind w:firstLineChars="200" w:firstLine="640"/>
        <w:contextualSpacing/>
        <w:jc w:val="left"/>
        <w:rPr>
          <w:rFonts w:ascii="仿宋_GB2312" w:eastAsia="仿宋_GB2312" w:hAnsi="宋体" w:cs="宋体" w:hint="eastAsia"/>
          <w:sz w:val="32"/>
          <w:szCs w:val="32"/>
        </w:rPr>
      </w:pPr>
      <w:r>
        <w:rPr>
          <w:rFonts w:ascii="仿宋_GB2312" w:eastAsia="仿宋_GB2312" w:hAnsi="宋体" w:cs="宋体" w:hint="eastAsia"/>
          <w:sz w:val="32"/>
          <w:szCs w:val="32"/>
        </w:rPr>
        <w:t>2.短视频作品技术要求</w:t>
      </w:r>
    </w:p>
    <w:p w14:paraId="6C13622E" w14:textId="77777777" w:rsidR="00751DA7" w:rsidRDefault="00751DA7" w:rsidP="00751DA7">
      <w:pPr>
        <w:spacing w:line="560" w:lineRule="exact"/>
        <w:ind w:firstLineChars="200" w:firstLine="640"/>
        <w:contextualSpacing/>
        <w:jc w:val="left"/>
        <w:rPr>
          <w:rFonts w:ascii="仿宋_GB2312" w:eastAsia="仿宋_GB2312" w:hAnsi="宋体" w:cs="宋体" w:hint="eastAsia"/>
          <w:sz w:val="32"/>
          <w:szCs w:val="32"/>
        </w:rPr>
      </w:pPr>
      <w:r>
        <w:rPr>
          <w:rFonts w:ascii="仿宋_GB2312" w:eastAsia="仿宋_GB2312" w:hAnsi="宋体" w:cs="宋体" w:hint="eastAsia"/>
          <w:sz w:val="32"/>
          <w:szCs w:val="32"/>
        </w:rPr>
        <w:t>(1)单个视频时长为3—5分钟，格式须为MP4格式、16:9全画幅横版、高清画面分辨率为1920*1080以上，大小为100～300</w:t>
      </w:r>
      <w:proofErr w:type="gramStart"/>
      <w:r>
        <w:rPr>
          <w:rFonts w:ascii="仿宋_GB2312" w:eastAsia="仿宋_GB2312" w:hAnsi="宋体" w:cs="宋体" w:hint="eastAsia"/>
          <w:sz w:val="32"/>
          <w:szCs w:val="32"/>
        </w:rPr>
        <w:t>兆</w:t>
      </w:r>
      <w:proofErr w:type="gramEnd"/>
      <w:r>
        <w:rPr>
          <w:rFonts w:ascii="仿宋_GB2312" w:eastAsia="仿宋_GB2312" w:hAnsi="宋体" w:cs="宋体" w:hint="eastAsia"/>
          <w:sz w:val="32"/>
          <w:szCs w:val="32"/>
        </w:rPr>
        <w:t>。</w:t>
      </w:r>
    </w:p>
    <w:p w14:paraId="3EAA6104" w14:textId="77777777" w:rsidR="00751DA7" w:rsidRDefault="00751DA7" w:rsidP="00751DA7">
      <w:pPr>
        <w:spacing w:line="560" w:lineRule="exact"/>
        <w:ind w:firstLineChars="200" w:firstLine="640"/>
        <w:contextualSpacing/>
        <w:jc w:val="left"/>
        <w:rPr>
          <w:rFonts w:ascii="仿宋_GB2312" w:eastAsia="仿宋_GB2312" w:hAnsi="宋体" w:cs="宋体" w:hint="eastAsia"/>
          <w:sz w:val="32"/>
          <w:szCs w:val="32"/>
        </w:rPr>
      </w:pPr>
      <w:r>
        <w:rPr>
          <w:rFonts w:ascii="仿宋_GB2312" w:eastAsia="仿宋_GB2312" w:hAnsi="宋体" w:cs="宋体" w:hint="eastAsia"/>
          <w:sz w:val="32"/>
          <w:szCs w:val="32"/>
        </w:rPr>
        <w:lastRenderedPageBreak/>
        <w:t>(2)视频中的文字语言应为简体中文，配音和解说使用普通话，配简体中文字幕。</w:t>
      </w:r>
    </w:p>
    <w:p w14:paraId="2958BC48" w14:textId="77777777" w:rsidR="00751DA7" w:rsidRDefault="00751DA7" w:rsidP="00751DA7">
      <w:pPr>
        <w:spacing w:line="560" w:lineRule="exact"/>
        <w:ind w:firstLineChars="200" w:firstLine="640"/>
        <w:contextualSpacing/>
        <w:jc w:val="left"/>
        <w:rPr>
          <w:rFonts w:ascii="仿宋_GB2312" w:eastAsia="仿宋_GB2312" w:hAnsi="宋体" w:cs="宋体" w:hint="eastAsia"/>
          <w:sz w:val="32"/>
          <w:szCs w:val="32"/>
        </w:rPr>
      </w:pPr>
      <w:r>
        <w:rPr>
          <w:rFonts w:ascii="仿宋_GB2312" w:eastAsia="仿宋_GB2312" w:hAnsi="宋体" w:cs="宋体" w:hint="eastAsia"/>
          <w:sz w:val="32"/>
          <w:szCs w:val="32"/>
        </w:rPr>
        <w:t>(3)作品无知识产权争议。使用公共素材、商业网站素材、人工智能生成素材均视为非原创，非原创部分不得超过总时长的10%。</w:t>
      </w:r>
    </w:p>
    <w:p w14:paraId="4C3BEA3A" w14:textId="77777777" w:rsidR="00751DA7" w:rsidRDefault="00751DA7" w:rsidP="00751DA7">
      <w:pPr>
        <w:spacing w:line="560" w:lineRule="exact"/>
        <w:ind w:firstLineChars="200" w:firstLine="640"/>
        <w:contextualSpacing/>
        <w:jc w:val="left"/>
        <w:rPr>
          <w:rFonts w:ascii="仿宋_GB2312" w:eastAsia="仿宋_GB2312" w:hAnsi="宋体" w:cs="宋体" w:hint="eastAsia"/>
          <w:sz w:val="32"/>
          <w:szCs w:val="32"/>
        </w:rPr>
      </w:pPr>
      <w:r>
        <w:rPr>
          <w:rFonts w:ascii="仿宋_GB2312" w:eastAsia="仿宋_GB2312" w:hAnsi="宋体" w:cs="宋体" w:hint="eastAsia"/>
          <w:sz w:val="32"/>
          <w:szCs w:val="32"/>
        </w:rPr>
        <w:t>(4)短视频作品可以分几个或几集组合而成。</w:t>
      </w:r>
    </w:p>
    <w:p w14:paraId="31958545" w14:textId="77777777" w:rsidR="00751DA7" w:rsidRDefault="00751DA7" w:rsidP="00751DA7">
      <w:pPr>
        <w:spacing w:line="560" w:lineRule="exact"/>
        <w:ind w:firstLineChars="200" w:firstLine="640"/>
        <w:contextualSpacing/>
        <w:jc w:val="left"/>
        <w:rPr>
          <w:rFonts w:ascii="仿宋_GB2312" w:eastAsia="仿宋_GB2312" w:hAnsi="宋体" w:cs="宋体" w:hint="eastAsia"/>
          <w:sz w:val="32"/>
          <w:szCs w:val="32"/>
        </w:rPr>
      </w:pPr>
      <w:r>
        <w:rPr>
          <w:rFonts w:ascii="仿宋_GB2312" w:eastAsia="仿宋_GB2312" w:hAnsi="宋体" w:cs="宋体" w:hint="eastAsia"/>
          <w:sz w:val="32"/>
          <w:szCs w:val="32"/>
        </w:rPr>
        <w:t>3.</w:t>
      </w:r>
      <w:r>
        <w:rPr>
          <w:rFonts w:ascii="MS Gothic" w:eastAsia="MS Gothic" w:hAnsi="MS Gothic" w:cs="MS Gothic" w:hint="eastAsia"/>
          <w:sz w:val="32"/>
          <w:szCs w:val="32"/>
        </w:rPr>
        <w:t>‌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动漫作品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技术要求</w:t>
      </w:r>
    </w:p>
    <w:p w14:paraId="50266582" w14:textId="77777777" w:rsidR="00751DA7" w:rsidRDefault="00751DA7" w:rsidP="00751DA7">
      <w:pPr>
        <w:spacing w:line="560" w:lineRule="exact"/>
        <w:ind w:firstLineChars="200" w:firstLine="640"/>
        <w:contextualSpacing/>
        <w:jc w:val="left"/>
        <w:rPr>
          <w:rFonts w:ascii="仿宋_GB2312" w:eastAsia="仿宋_GB2312" w:hAnsi="宋体" w:cs="宋体" w:hint="eastAsia"/>
          <w:sz w:val="32"/>
          <w:szCs w:val="32"/>
        </w:rPr>
      </w:pPr>
      <w:r>
        <w:rPr>
          <w:rFonts w:ascii="仿宋_GB2312" w:eastAsia="仿宋_GB2312" w:hAnsi="宋体" w:cs="宋体" w:hint="eastAsia"/>
          <w:sz w:val="32"/>
          <w:szCs w:val="32"/>
        </w:rPr>
        <w:t>(1)满足短视频作品技术要求。</w:t>
      </w:r>
    </w:p>
    <w:p w14:paraId="6C1103F7" w14:textId="77777777" w:rsidR="00751DA7" w:rsidRDefault="00751DA7" w:rsidP="00751DA7">
      <w:pPr>
        <w:spacing w:line="560" w:lineRule="exact"/>
        <w:ind w:firstLineChars="200" w:firstLine="640"/>
        <w:contextualSpacing/>
        <w:jc w:val="left"/>
        <w:rPr>
          <w:rFonts w:ascii="仿宋_GB2312" w:eastAsia="仿宋_GB2312" w:hAnsi="宋体" w:cs="宋体" w:hint="eastAsia"/>
          <w:sz w:val="32"/>
          <w:szCs w:val="32"/>
        </w:rPr>
      </w:pPr>
      <w:r>
        <w:rPr>
          <w:rFonts w:ascii="仿宋_GB2312" w:eastAsia="仿宋_GB2312" w:hAnsi="宋体" w:cs="宋体" w:hint="eastAsia"/>
          <w:sz w:val="32"/>
          <w:szCs w:val="32"/>
        </w:rPr>
        <w:t>(2)可以选择2D动画、3D动画或手绘卡通风格，根据主题选择合适的风格。根据项目内容设计动画场景，确保视觉风格统一，角色形象生动有趣，易于理解和记忆。通过视觉化的形式吸引观众，同时用简洁明了的语言将专业的概念阐释清楚，让观众轻松的理解和接受这些重要信息与知识。</w:t>
      </w:r>
    </w:p>
    <w:p w14:paraId="63D20F78" w14:textId="77777777" w:rsidR="00751DA7" w:rsidRDefault="00751DA7" w:rsidP="00751DA7">
      <w:pPr>
        <w:spacing w:line="560" w:lineRule="exact"/>
        <w:ind w:firstLineChars="200" w:firstLine="640"/>
        <w:contextualSpacing/>
        <w:jc w:val="left"/>
        <w:rPr>
          <w:rFonts w:ascii="仿宋_GB2312" w:eastAsia="仿宋_GB2312" w:hAnsi="宋体" w:cs="宋体" w:hint="eastAsia"/>
          <w:sz w:val="32"/>
          <w:szCs w:val="32"/>
        </w:rPr>
      </w:pPr>
      <w:r>
        <w:rPr>
          <w:rFonts w:ascii="仿宋_GB2312" w:eastAsia="仿宋_GB2312" w:hAnsi="宋体" w:cs="宋体" w:hint="eastAsia"/>
          <w:sz w:val="32"/>
          <w:szCs w:val="32"/>
        </w:rPr>
        <w:t>(3)制作动画视频。按照分镜脚本制作动画视频，</w:t>
      </w:r>
      <w:proofErr w:type="gramStart"/>
      <w:r>
        <w:rPr>
          <w:rFonts w:ascii="仿宋_GB2312" w:eastAsia="仿宋_GB2312" w:hAnsi="宋体" w:cs="宋体" w:hint="eastAsia"/>
          <w:sz w:val="32"/>
          <w:szCs w:val="32"/>
        </w:rPr>
        <w:t>动画需</w:t>
      </w:r>
      <w:proofErr w:type="gramEnd"/>
      <w:r>
        <w:rPr>
          <w:rFonts w:ascii="仿宋_GB2312" w:eastAsia="仿宋_GB2312" w:hAnsi="宋体" w:cs="宋体" w:hint="eastAsia"/>
          <w:sz w:val="32"/>
          <w:szCs w:val="32"/>
        </w:rPr>
        <w:t>结合项目实际情况，展示项目的各个方面，科学知识点需通过动态设计直观呈现。同时，叙事逻辑清晰，避免因技术</w:t>
      </w:r>
      <w:proofErr w:type="gramStart"/>
      <w:r>
        <w:rPr>
          <w:rFonts w:ascii="仿宋_GB2312" w:eastAsia="仿宋_GB2312" w:hAnsi="宋体" w:cs="宋体" w:hint="eastAsia"/>
          <w:sz w:val="32"/>
          <w:szCs w:val="32"/>
        </w:rPr>
        <w:t>炫技导致</w:t>
      </w:r>
      <w:proofErr w:type="gramEnd"/>
      <w:r>
        <w:rPr>
          <w:rFonts w:ascii="仿宋_GB2312" w:eastAsia="仿宋_GB2312" w:hAnsi="宋体" w:cs="宋体" w:hint="eastAsia"/>
          <w:sz w:val="32"/>
          <w:szCs w:val="32"/>
        </w:rPr>
        <w:t>内容晦涩。确保内容准确、紧凑、原创、有趣且易于理解。</w:t>
      </w:r>
    </w:p>
    <w:p w14:paraId="0CA84870" w14:textId="77777777" w:rsidR="00751DA7" w:rsidRDefault="00751DA7" w:rsidP="00751DA7">
      <w:pPr>
        <w:spacing w:line="560" w:lineRule="exact"/>
        <w:ind w:firstLineChars="200" w:firstLine="640"/>
        <w:contextualSpacing/>
        <w:jc w:val="left"/>
        <w:rPr>
          <w:rFonts w:ascii="仿宋_GB2312" w:eastAsia="仿宋_GB2312" w:hAnsi="宋体" w:cs="宋体" w:hint="eastAsia"/>
          <w:sz w:val="32"/>
          <w:szCs w:val="32"/>
        </w:rPr>
      </w:pPr>
      <w:r>
        <w:rPr>
          <w:rFonts w:ascii="仿宋_GB2312" w:eastAsia="仿宋_GB2312" w:hAnsi="宋体" w:cs="宋体"/>
          <w:sz w:val="32"/>
          <w:szCs w:val="32"/>
        </w:rPr>
        <w:t>①</w:t>
      </w:r>
      <w:r>
        <w:rPr>
          <w:rFonts w:ascii="MS Gothic" w:eastAsia="MS Gothic" w:hAnsi="MS Gothic" w:cs="MS Gothic" w:hint="eastAsia"/>
          <w:sz w:val="32"/>
          <w:szCs w:val="32"/>
        </w:rPr>
        <w:t>‌</w:t>
      </w:r>
      <w:r>
        <w:rPr>
          <w:rFonts w:ascii="仿宋_GB2312" w:eastAsia="仿宋_GB2312" w:hAnsi="仿宋_GB2312" w:cs="仿宋_GB2312" w:hint="eastAsia"/>
          <w:sz w:val="32"/>
          <w:szCs w:val="32"/>
        </w:rPr>
        <w:t>基础分辨率</w:t>
      </w:r>
      <w:r>
        <w:rPr>
          <w:rFonts w:ascii="MS Gothic" w:eastAsia="MS Gothic" w:hAnsi="MS Gothic" w:cs="MS Gothic" w:hint="eastAsia"/>
          <w:sz w:val="32"/>
          <w:szCs w:val="32"/>
        </w:rPr>
        <w:t>‌</w:t>
      </w:r>
      <w:r>
        <w:rPr>
          <w:rFonts w:ascii="仿宋_GB2312" w:eastAsia="仿宋_GB2312" w:hAnsi="仿宋_GB2312" w:cs="仿宋_GB2312" w:hint="eastAsia"/>
          <w:sz w:val="32"/>
          <w:szCs w:val="32"/>
        </w:rPr>
        <w:t>。成片输出分辨率不低于</w:t>
      </w:r>
      <w:r>
        <w:rPr>
          <w:rFonts w:ascii="仿宋_GB2312" w:eastAsia="仿宋_GB2312" w:hAnsi="宋体" w:cs="宋体" w:hint="eastAsia"/>
          <w:sz w:val="32"/>
          <w:szCs w:val="32"/>
        </w:rPr>
        <w:t>1920*1080，清晰度高无噪点。同时，可预留4K源文件用于未来升级。</w:t>
      </w:r>
      <w:proofErr w:type="gramStart"/>
      <w:r>
        <w:rPr>
          <w:rFonts w:ascii="仿宋_GB2312" w:eastAsia="仿宋_GB2312" w:hAnsi="宋体" w:cs="宋体" w:hint="eastAsia"/>
          <w:sz w:val="32"/>
          <w:szCs w:val="32"/>
        </w:rPr>
        <w:t>帧率标准</w:t>
      </w:r>
      <w:proofErr w:type="gramEnd"/>
      <w:r>
        <w:rPr>
          <w:rFonts w:ascii="MS Gothic" w:eastAsia="MS Gothic" w:hAnsi="MS Gothic" w:cs="MS Gothic" w:hint="eastAsia"/>
          <w:sz w:val="32"/>
          <w:szCs w:val="32"/>
        </w:rPr>
        <w:t>‌</w:t>
      </w:r>
      <w:r>
        <w:rPr>
          <w:rFonts w:ascii="仿宋_GB2312" w:eastAsia="仿宋_GB2312" w:hAnsi="仿宋_GB2312" w:cs="仿宋_GB2312" w:hint="eastAsia"/>
          <w:sz w:val="32"/>
          <w:szCs w:val="32"/>
        </w:rPr>
        <w:t>：</w:t>
      </w:r>
      <w:r>
        <w:rPr>
          <w:rFonts w:ascii="仿宋_GB2312" w:eastAsia="仿宋_GB2312" w:hAnsi="宋体" w:cs="宋体" w:hint="eastAsia"/>
          <w:sz w:val="32"/>
          <w:szCs w:val="32"/>
        </w:rPr>
        <w:t xml:space="preserve"> 每秒帧数不得低于24帧，且关键</w:t>
      </w:r>
      <w:proofErr w:type="gramStart"/>
      <w:r>
        <w:rPr>
          <w:rFonts w:ascii="仿宋_GB2312" w:eastAsia="仿宋_GB2312" w:hAnsi="宋体" w:cs="宋体" w:hint="eastAsia"/>
          <w:sz w:val="32"/>
          <w:szCs w:val="32"/>
        </w:rPr>
        <w:t>帧</w:t>
      </w:r>
      <w:proofErr w:type="gramEnd"/>
      <w:r>
        <w:rPr>
          <w:rFonts w:ascii="仿宋_GB2312" w:eastAsia="仿宋_GB2312" w:hAnsi="宋体" w:cs="宋体" w:hint="eastAsia"/>
          <w:sz w:val="32"/>
          <w:szCs w:val="32"/>
        </w:rPr>
        <w:t>过渡自然无卡顿。</w:t>
      </w:r>
    </w:p>
    <w:p w14:paraId="2EEF9BFF" w14:textId="77777777" w:rsidR="00751DA7" w:rsidRDefault="00751DA7" w:rsidP="00751DA7">
      <w:pPr>
        <w:spacing w:line="560" w:lineRule="exact"/>
        <w:ind w:firstLineChars="200" w:firstLine="640"/>
        <w:contextualSpacing/>
        <w:jc w:val="left"/>
        <w:rPr>
          <w:rFonts w:ascii="仿宋_GB2312" w:eastAsia="仿宋_GB2312" w:hAnsi="宋体" w:cs="宋体" w:hint="eastAsia"/>
          <w:sz w:val="32"/>
          <w:szCs w:val="32"/>
        </w:rPr>
      </w:pPr>
      <w:r>
        <w:rPr>
          <w:rFonts w:ascii="仿宋_GB2312" w:eastAsia="仿宋_GB2312" w:hAnsi="宋体" w:cs="宋体"/>
          <w:sz w:val="32"/>
          <w:szCs w:val="32"/>
        </w:rPr>
        <w:t>②</w:t>
      </w:r>
      <w:r>
        <w:rPr>
          <w:rFonts w:ascii="仿宋_GB2312" w:eastAsia="仿宋_GB2312" w:hAnsi="宋体" w:cs="宋体" w:hint="eastAsia"/>
          <w:sz w:val="32"/>
          <w:szCs w:val="32"/>
        </w:rPr>
        <w:t>模型与材质精度。3D模型规范</w:t>
      </w:r>
      <w:r>
        <w:rPr>
          <w:rFonts w:ascii="MS Gothic" w:eastAsia="MS Gothic" w:hAnsi="MS Gothic" w:cs="MS Gothic" w:hint="eastAsia"/>
          <w:sz w:val="32"/>
          <w:szCs w:val="32"/>
        </w:rPr>
        <w:t>‌</w:t>
      </w:r>
      <w:r>
        <w:rPr>
          <w:rFonts w:ascii="仿宋_GB2312" w:eastAsia="仿宋_GB2312" w:hAnsi="仿宋_GB2312" w:cs="仿宋_GB2312" w:hint="eastAsia"/>
          <w:sz w:val="32"/>
          <w:szCs w:val="32"/>
        </w:rPr>
        <w:t>：角色</w:t>
      </w:r>
      <w:r>
        <w:rPr>
          <w:rFonts w:ascii="仿宋_GB2312" w:eastAsia="仿宋_GB2312" w:hAnsi="宋体" w:cs="宋体" w:hint="eastAsia"/>
          <w:sz w:val="32"/>
          <w:szCs w:val="32"/>
        </w:rPr>
        <w:t>/场景主模型，</w:t>
      </w:r>
      <w:r>
        <w:rPr>
          <w:rFonts w:ascii="仿宋_GB2312" w:eastAsia="仿宋_GB2312" w:hAnsi="宋体" w:cs="宋体" w:hint="eastAsia"/>
          <w:sz w:val="32"/>
          <w:szCs w:val="32"/>
        </w:rPr>
        <w:lastRenderedPageBreak/>
        <w:t>多边形数≥30万面，材质表现真实度应与实际相似。2D动画规范</w:t>
      </w:r>
      <w:r>
        <w:rPr>
          <w:rFonts w:ascii="MS Gothic" w:eastAsia="MS Gothic" w:hAnsi="MS Gothic" w:cs="MS Gothic" w:hint="eastAsia"/>
          <w:sz w:val="32"/>
          <w:szCs w:val="32"/>
        </w:rPr>
        <w:t>‌</w:t>
      </w:r>
      <w:r>
        <w:rPr>
          <w:rFonts w:ascii="仿宋_GB2312" w:eastAsia="仿宋_GB2312" w:hAnsi="仿宋_GB2312" w:cs="仿宋_GB2312" w:hint="eastAsia"/>
          <w:sz w:val="32"/>
          <w:szCs w:val="32"/>
        </w:rPr>
        <w:t>：图形元素（图标、插画、图表）风格统一，线条清晰，矢量图形线条闭合无断点，关键节点平滑。</w:t>
      </w:r>
    </w:p>
    <w:p w14:paraId="39405F07" w14:textId="77777777" w:rsidR="00751DA7" w:rsidRDefault="00751DA7" w:rsidP="00751DA7">
      <w:pPr>
        <w:spacing w:line="560" w:lineRule="exact"/>
        <w:ind w:firstLineChars="200" w:firstLine="640"/>
        <w:contextualSpacing/>
        <w:jc w:val="left"/>
        <w:rPr>
          <w:rFonts w:ascii="仿宋_GB2312" w:eastAsia="仿宋_GB2312" w:hAnsi="宋体" w:cs="宋体" w:hint="eastAsia"/>
          <w:sz w:val="32"/>
          <w:szCs w:val="32"/>
        </w:rPr>
      </w:pPr>
      <w:r>
        <w:rPr>
          <w:rFonts w:ascii="仿宋_GB2312" w:eastAsia="仿宋_GB2312" w:hAnsi="宋体" w:cs="宋体"/>
          <w:sz w:val="32"/>
          <w:szCs w:val="32"/>
        </w:rPr>
        <w:t>③</w:t>
      </w:r>
      <w:r>
        <w:rPr>
          <w:rFonts w:ascii="仿宋_GB2312" w:eastAsia="仿宋_GB2312" w:hAnsi="宋体" w:cs="宋体" w:hint="eastAsia"/>
          <w:sz w:val="32"/>
          <w:szCs w:val="32"/>
        </w:rPr>
        <w:t>动画运动与绑定。3D动画：灯光设置合理性需保证，场景光照对比度要符合真实环境，角色动画</w:t>
      </w:r>
      <w:r>
        <w:rPr>
          <w:rFonts w:ascii="MS Gothic" w:eastAsia="MS Gothic" w:hAnsi="MS Gothic" w:cs="MS Gothic" w:hint="eastAsia"/>
          <w:sz w:val="32"/>
          <w:szCs w:val="32"/>
        </w:rPr>
        <w:t>‌</w:t>
      </w:r>
      <w:r>
        <w:rPr>
          <w:rFonts w:ascii="仿宋_GB2312" w:eastAsia="仿宋_GB2312" w:hAnsi="仿宋_GB2312" w:cs="仿宋_GB2312" w:hint="eastAsia"/>
          <w:sz w:val="32"/>
          <w:szCs w:val="32"/>
        </w:rPr>
        <w:t>骨骼绑定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需支持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次级运动，如头发、衣物物理模拟。</w:t>
      </w:r>
      <w:r>
        <w:rPr>
          <w:rFonts w:ascii="仿宋_GB2312" w:eastAsia="仿宋_GB2312" w:hAnsi="宋体" w:cs="宋体" w:hint="eastAsia"/>
          <w:sz w:val="32"/>
          <w:szCs w:val="32"/>
        </w:rPr>
        <w:t>2D动画：角色/图形运动轨迹符合物理逻辑。</w:t>
      </w:r>
      <w:r>
        <w:rPr>
          <w:rFonts w:ascii="MS Gothic" w:eastAsia="MS Gothic" w:hAnsi="MS Gothic" w:cs="MS Gothic" w:hint="eastAsia"/>
          <w:sz w:val="32"/>
          <w:szCs w:val="32"/>
        </w:rPr>
        <w:t>‌</w:t>
      </w:r>
      <w:r>
        <w:rPr>
          <w:rFonts w:ascii="仿宋_GB2312" w:eastAsia="仿宋_GB2312" w:hAnsi="宋体" w:cs="宋体" w:hint="eastAsia"/>
          <w:sz w:val="32"/>
          <w:szCs w:val="32"/>
        </w:rPr>
        <w:t>3D、</w:t>
      </w:r>
      <w:r>
        <w:rPr>
          <w:rFonts w:ascii="MS Gothic" w:eastAsia="MS Gothic" w:hAnsi="MS Gothic" w:cs="MS Gothic" w:hint="eastAsia"/>
          <w:sz w:val="32"/>
          <w:szCs w:val="32"/>
        </w:rPr>
        <w:t>‌</w:t>
      </w:r>
      <w:r>
        <w:rPr>
          <w:rFonts w:ascii="仿宋_GB2312" w:eastAsia="仿宋_GB2312" w:hAnsi="宋体" w:cs="宋体" w:hint="eastAsia"/>
          <w:sz w:val="32"/>
          <w:szCs w:val="32"/>
        </w:rPr>
        <w:t>2D场景构图的美感需达标，画面元素布局比例要符合黄金分割，动作流畅性遵循动画12原则（如挤压拉伸、预备动作、跟随重叠等）。</w:t>
      </w:r>
    </w:p>
    <w:p w14:paraId="758A5DC4" w14:textId="77777777" w:rsidR="00751DA7" w:rsidRDefault="00751DA7" w:rsidP="00751DA7">
      <w:pPr>
        <w:spacing w:line="560" w:lineRule="exact"/>
        <w:ind w:firstLineChars="200" w:firstLine="640"/>
        <w:contextualSpacing/>
        <w:jc w:val="left"/>
        <w:rPr>
          <w:rFonts w:ascii="仿宋_GB2312" w:eastAsia="仿宋_GB2312" w:hAnsi="宋体" w:cs="宋体" w:hint="eastAsia"/>
          <w:sz w:val="32"/>
          <w:szCs w:val="32"/>
        </w:rPr>
      </w:pPr>
      <w:r>
        <w:rPr>
          <w:rFonts w:ascii="仿宋_GB2312" w:eastAsia="仿宋_GB2312" w:hAnsi="宋体" w:cs="宋体" w:hint="eastAsia"/>
          <w:sz w:val="32"/>
          <w:szCs w:val="32"/>
        </w:rPr>
        <w:fldChar w:fldCharType="begin"/>
      </w:r>
      <w:r>
        <w:rPr>
          <w:rFonts w:ascii="仿宋_GB2312" w:eastAsia="仿宋_GB2312" w:hAnsi="宋体" w:cs="宋体" w:hint="eastAsia"/>
          <w:sz w:val="32"/>
          <w:szCs w:val="32"/>
        </w:rPr>
        <w:instrText xml:space="preserve"> = 4 \* GB3 \* MERGEFORMAT </w:instrText>
      </w:r>
      <w:r>
        <w:rPr>
          <w:rFonts w:ascii="仿宋_GB2312" w:eastAsia="仿宋_GB2312" w:hAnsi="宋体" w:cs="宋体" w:hint="eastAsia"/>
          <w:sz w:val="32"/>
          <w:szCs w:val="32"/>
        </w:rPr>
        <w:fldChar w:fldCharType="separate"/>
      </w:r>
      <w:r>
        <w:rPr>
          <w:rFonts w:ascii="仿宋_GB2312" w:eastAsia="仿宋_GB2312" w:hAnsi="宋体" w:cs="宋体" w:hint="eastAsia"/>
          <w:sz w:val="32"/>
          <w:szCs w:val="32"/>
        </w:rPr>
        <w:t>④</w:t>
      </w:r>
      <w:r>
        <w:rPr>
          <w:rFonts w:ascii="仿宋_GB2312" w:eastAsia="仿宋_GB2312" w:hAnsi="宋体" w:cs="宋体" w:hint="eastAsia"/>
          <w:sz w:val="32"/>
          <w:szCs w:val="32"/>
        </w:rPr>
        <w:fldChar w:fldCharType="end"/>
      </w:r>
      <w:r>
        <w:rPr>
          <w:rFonts w:ascii="仿宋_GB2312" w:eastAsia="仿宋_GB2312" w:hAnsi="宋体" w:cs="宋体" w:hint="eastAsia"/>
          <w:sz w:val="32"/>
          <w:szCs w:val="32"/>
        </w:rPr>
        <w:t>合成与后期。色彩与细节标准</w:t>
      </w:r>
      <w:r>
        <w:rPr>
          <w:rFonts w:ascii="MS Gothic" w:eastAsia="MS Gothic" w:hAnsi="MS Gothic" w:cs="MS Gothic" w:hint="eastAsia"/>
          <w:sz w:val="32"/>
          <w:szCs w:val="32"/>
        </w:rPr>
        <w:t>‌</w:t>
      </w:r>
      <w:r>
        <w:rPr>
          <w:rFonts w:ascii="仿宋_GB2312" w:eastAsia="仿宋_GB2312" w:hAnsi="仿宋_GB2312" w:cs="仿宋_GB2312" w:hint="eastAsia"/>
          <w:sz w:val="32"/>
          <w:szCs w:val="32"/>
        </w:rPr>
        <w:t>：动画的色彩搭配要协调，色彩搭配符合科学主题，主色调与辅助色调的比例要恰当。动态范围：</w:t>
      </w:r>
      <w:r>
        <w:rPr>
          <w:rFonts w:ascii="仿宋_GB2312" w:eastAsia="仿宋_GB2312" w:hAnsi="宋体" w:cs="宋体" w:hint="eastAsia"/>
          <w:sz w:val="32"/>
          <w:szCs w:val="32"/>
        </w:rPr>
        <w:t>16bit色深，无色彩断层或伪影，禁止过度锐化。文字排版易读性强。</w:t>
      </w:r>
    </w:p>
    <w:p w14:paraId="583C1A51" w14:textId="77777777" w:rsidR="00751DA7" w:rsidRDefault="00751DA7" w:rsidP="00751DA7">
      <w:pPr>
        <w:spacing w:line="560" w:lineRule="exact"/>
        <w:ind w:firstLineChars="200" w:firstLine="640"/>
        <w:contextualSpacing/>
        <w:jc w:val="left"/>
        <w:rPr>
          <w:rFonts w:ascii="仿宋_GB2312" w:eastAsia="仿宋_GB2312" w:hAnsi="宋体" w:cs="宋体" w:hint="eastAsia"/>
          <w:sz w:val="32"/>
          <w:szCs w:val="32"/>
        </w:rPr>
      </w:pPr>
      <w:r>
        <w:rPr>
          <w:rFonts w:ascii="仿宋_GB2312" w:eastAsia="仿宋_GB2312" w:hAnsi="宋体" w:cs="宋体" w:hint="eastAsia"/>
          <w:sz w:val="32"/>
          <w:szCs w:val="32"/>
        </w:rPr>
        <w:fldChar w:fldCharType="begin"/>
      </w:r>
      <w:r>
        <w:rPr>
          <w:rFonts w:ascii="仿宋_GB2312" w:eastAsia="仿宋_GB2312" w:hAnsi="宋体" w:cs="宋体" w:hint="eastAsia"/>
          <w:sz w:val="32"/>
          <w:szCs w:val="32"/>
        </w:rPr>
        <w:instrText xml:space="preserve"> = 5 \* GB3 \* MERGEFORMAT </w:instrText>
      </w:r>
      <w:r>
        <w:rPr>
          <w:rFonts w:ascii="仿宋_GB2312" w:eastAsia="仿宋_GB2312" w:hAnsi="宋体" w:cs="宋体" w:hint="eastAsia"/>
          <w:sz w:val="32"/>
          <w:szCs w:val="32"/>
        </w:rPr>
        <w:fldChar w:fldCharType="separate"/>
      </w:r>
      <w:r>
        <w:rPr>
          <w:rFonts w:ascii="仿宋_GB2312" w:eastAsia="仿宋_GB2312" w:hAnsi="宋体" w:cs="宋体" w:hint="eastAsia"/>
          <w:sz w:val="32"/>
          <w:szCs w:val="32"/>
        </w:rPr>
        <w:t>⑤</w:t>
      </w:r>
      <w:r>
        <w:rPr>
          <w:rFonts w:ascii="仿宋_GB2312" w:eastAsia="仿宋_GB2312" w:hAnsi="宋体" w:cs="宋体" w:hint="eastAsia"/>
          <w:sz w:val="32"/>
          <w:szCs w:val="32"/>
        </w:rPr>
        <w:fldChar w:fldCharType="end"/>
      </w:r>
      <w:r>
        <w:rPr>
          <w:rFonts w:ascii="仿宋_GB2312" w:eastAsia="仿宋_GB2312" w:hAnsi="宋体" w:cs="宋体" w:hint="eastAsia"/>
          <w:sz w:val="32"/>
          <w:szCs w:val="32"/>
        </w:rPr>
        <w:t>音效与声画同步。专业</w:t>
      </w:r>
      <w:proofErr w:type="gramStart"/>
      <w:r>
        <w:rPr>
          <w:rFonts w:ascii="仿宋_GB2312" w:eastAsia="仿宋_GB2312" w:hAnsi="宋体" w:cs="宋体" w:hint="eastAsia"/>
          <w:sz w:val="32"/>
          <w:szCs w:val="32"/>
        </w:rPr>
        <w:t>配音员</w:t>
      </w:r>
      <w:proofErr w:type="gramEnd"/>
      <w:r>
        <w:rPr>
          <w:rFonts w:ascii="仿宋_GB2312" w:eastAsia="仿宋_GB2312" w:hAnsi="宋体" w:cs="宋体" w:hint="eastAsia"/>
          <w:sz w:val="32"/>
          <w:szCs w:val="32"/>
        </w:rPr>
        <w:t>进行配音，确保配音清晰、有感染力，动画形象唇形同步。添加适当的背景音乐和音效，与画面内容协调统一，增强视频的观赏性和感染力。音频采样率达到48kHz/24bit，WAV格式，信噪比≥96dB。</w:t>
      </w:r>
    </w:p>
    <w:p w14:paraId="14CA87D8" w14:textId="77777777" w:rsidR="00751DA7" w:rsidRDefault="00751DA7" w:rsidP="00751DA7">
      <w:pPr>
        <w:spacing w:line="560" w:lineRule="exact"/>
        <w:ind w:firstLineChars="200" w:firstLine="640"/>
        <w:contextualSpacing/>
        <w:jc w:val="left"/>
        <w:rPr>
          <w:rFonts w:ascii="仿宋_GB2312" w:eastAsia="仿宋_GB2312" w:hAnsi="宋体" w:cs="宋体"/>
          <w:sz w:val="32"/>
          <w:szCs w:val="32"/>
        </w:rPr>
      </w:pPr>
      <w:r>
        <w:rPr>
          <w:rFonts w:ascii="仿宋_GB2312" w:eastAsia="仿宋_GB2312" w:hAnsi="宋体" w:cs="宋体" w:hint="eastAsia"/>
          <w:sz w:val="32"/>
          <w:szCs w:val="32"/>
        </w:rPr>
        <w:fldChar w:fldCharType="begin"/>
      </w:r>
      <w:r>
        <w:rPr>
          <w:rFonts w:ascii="仿宋_GB2312" w:eastAsia="仿宋_GB2312" w:hAnsi="宋体" w:cs="宋体" w:hint="eastAsia"/>
          <w:sz w:val="32"/>
          <w:szCs w:val="32"/>
        </w:rPr>
        <w:instrText xml:space="preserve"> = 6 \* GB3 \* MERGEFORMAT </w:instrText>
      </w:r>
      <w:r>
        <w:rPr>
          <w:rFonts w:ascii="仿宋_GB2312" w:eastAsia="仿宋_GB2312" w:hAnsi="宋体" w:cs="宋体" w:hint="eastAsia"/>
          <w:sz w:val="32"/>
          <w:szCs w:val="32"/>
        </w:rPr>
        <w:fldChar w:fldCharType="separate"/>
      </w:r>
      <w:r>
        <w:rPr>
          <w:rFonts w:ascii="仿宋_GB2312" w:eastAsia="仿宋_GB2312" w:hAnsi="宋体" w:cs="宋体" w:hint="eastAsia"/>
          <w:sz w:val="32"/>
          <w:szCs w:val="32"/>
        </w:rPr>
        <w:t>⑥</w:t>
      </w:r>
      <w:r>
        <w:rPr>
          <w:rFonts w:ascii="仿宋_GB2312" w:eastAsia="仿宋_GB2312" w:hAnsi="宋体" w:cs="宋体" w:hint="eastAsia"/>
          <w:sz w:val="32"/>
          <w:szCs w:val="32"/>
        </w:rPr>
        <w:fldChar w:fldCharType="end"/>
      </w:r>
      <w:r>
        <w:rPr>
          <w:rFonts w:ascii="仿宋_GB2312" w:eastAsia="仿宋_GB2312" w:hAnsi="宋体" w:cs="宋体" w:hint="eastAsia"/>
          <w:sz w:val="32"/>
          <w:szCs w:val="32"/>
        </w:rPr>
        <w:t>视频格式。输出视频格式为 MP4，视频编码建议H.264。作品需适配主流播放设备，严禁出现黑边、比例失调或音画不同步问题。禁用非常规插件或特殊编码格式，避免评委</w:t>
      </w:r>
      <w:proofErr w:type="gramStart"/>
      <w:r>
        <w:rPr>
          <w:rFonts w:ascii="仿宋_GB2312" w:eastAsia="仿宋_GB2312" w:hAnsi="宋体" w:cs="宋体" w:hint="eastAsia"/>
          <w:sz w:val="32"/>
          <w:szCs w:val="32"/>
        </w:rPr>
        <w:t>端无法</w:t>
      </w:r>
      <w:proofErr w:type="gramEnd"/>
      <w:r>
        <w:rPr>
          <w:rFonts w:ascii="仿宋_GB2312" w:eastAsia="仿宋_GB2312" w:hAnsi="宋体" w:cs="宋体" w:hint="eastAsia"/>
          <w:sz w:val="32"/>
          <w:szCs w:val="32"/>
        </w:rPr>
        <w:t>正常播放。</w:t>
      </w:r>
    </w:p>
    <w:p w14:paraId="6B3C9AB2" w14:textId="0487EEAF" w:rsidR="00CA217B" w:rsidRPr="00CA217B" w:rsidRDefault="00CA217B" w:rsidP="00CA217B">
      <w:pPr>
        <w:spacing w:line="560" w:lineRule="exact"/>
        <w:ind w:firstLineChars="200" w:firstLine="640"/>
        <w:contextualSpacing/>
        <w:jc w:val="left"/>
        <w:rPr>
          <w:rFonts w:ascii="黑体" w:eastAsia="黑体" w:hAnsi="黑体" w:cs="宋体" w:hint="eastAsia"/>
          <w:sz w:val="32"/>
          <w:szCs w:val="32"/>
        </w:rPr>
      </w:pPr>
      <w:r w:rsidRPr="00CA217B">
        <w:rPr>
          <w:rFonts w:ascii="黑体" w:eastAsia="黑体" w:hAnsi="黑体" w:cs="宋体" w:hint="eastAsia"/>
          <w:sz w:val="32"/>
          <w:szCs w:val="32"/>
        </w:rPr>
        <w:t>三</w:t>
      </w:r>
      <w:r w:rsidRPr="00CA217B">
        <w:rPr>
          <w:rFonts w:ascii="黑体" w:eastAsia="黑体" w:hAnsi="黑体" w:cs="宋体" w:hint="eastAsia"/>
          <w:sz w:val="32"/>
          <w:szCs w:val="32"/>
        </w:rPr>
        <w:t>、</w:t>
      </w:r>
      <w:r w:rsidRPr="00CA217B">
        <w:rPr>
          <w:rFonts w:ascii="黑体" w:eastAsia="黑体" w:hAnsi="黑体" w:cs="宋体" w:hint="eastAsia"/>
          <w:sz w:val="32"/>
          <w:szCs w:val="32"/>
        </w:rPr>
        <w:t>参赛作品版权</w:t>
      </w:r>
    </w:p>
    <w:p w14:paraId="22AB10B0" w14:textId="77777777" w:rsidR="00CA217B" w:rsidRDefault="00CA217B" w:rsidP="00CA217B">
      <w:pPr>
        <w:spacing w:line="560" w:lineRule="exact"/>
        <w:ind w:firstLineChars="200" w:firstLine="640"/>
        <w:contextualSpacing/>
        <w:jc w:val="left"/>
        <w:rPr>
          <w:rFonts w:ascii="仿宋_GB2312" w:eastAsia="仿宋_GB2312" w:hAnsi="宋体" w:cs="宋体" w:hint="eastAsia"/>
          <w:sz w:val="32"/>
          <w:szCs w:val="32"/>
        </w:rPr>
      </w:pPr>
      <w:r>
        <w:rPr>
          <w:rFonts w:ascii="仿宋_GB2312" w:eastAsia="仿宋_GB2312" w:hAnsi="宋体" w:cs="宋体" w:hint="eastAsia"/>
          <w:sz w:val="32"/>
          <w:szCs w:val="32"/>
        </w:rPr>
        <w:t>参赛作品必须为原创作品，不存在任何抄袭、剽窃等</w:t>
      </w:r>
      <w:r>
        <w:rPr>
          <w:rFonts w:ascii="仿宋_GB2312" w:eastAsia="仿宋_GB2312" w:hAnsi="宋体" w:cs="宋体" w:hint="eastAsia"/>
          <w:sz w:val="32"/>
          <w:szCs w:val="32"/>
        </w:rPr>
        <w:lastRenderedPageBreak/>
        <w:t>侵权行为。参赛者享有参赛作品的著作权，但授权大赛主办及承办方在科普相关活动中，对参赛作品进行展览、展示、宣传推广、出版发行使用。主办及承办方有权对参赛作品进行适当剪辑、修改，以满足科普宣传及相关活动需要，但需确保不损害作品的核心内容和作者权益。</w:t>
      </w:r>
      <w:r>
        <w:rPr>
          <w:rFonts w:ascii="MS Gothic" w:eastAsia="MS Gothic" w:hAnsi="MS Gothic" w:cs="MS Gothic" w:hint="eastAsia"/>
          <w:sz w:val="32"/>
          <w:szCs w:val="32"/>
        </w:rPr>
        <w:t>​</w:t>
      </w:r>
    </w:p>
    <w:p w14:paraId="42A72E61" w14:textId="77777777" w:rsidR="00CA217B" w:rsidRPr="00CA217B" w:rsidRDefault="00CA217B" w:rsidP="00CA217B">
      <w:pPr>
        <w:pStyle w:val="a0"/>
        <w:ind w:left="1470" w:right="1470"/>
        <w:rPr>
          <w:rFonts w:hint="eastAsia"/>
        </w:rPr>
      </w:pPr>
    </w:p>
    <w:p w14:paraId="0231853A" w14:textId="77777777" w:rsidR="001508E9" w:rsidRPr="00751DA7" w:rsidRDefault="001508E9">
      <w:pPr>
        <w:rPr>
          <w:rFonts w:hint="eastAsia"/>
        </w:rPr>
      </w:pPr>
    </w:p>
    <w:sectPr w:rsidR="001508E9" w:rsidRPr="00751DA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F7DE21" w14:textId="77777777" w:rsidR="0079632C" w:rsidRDefault="0079632C" w:rsidP="00751DA7">
      <w:pPr>
        <w:rPr>
          <w:rFonts w:hint="eastAsia"/>
        </w:rPr>
      </w:pPr>
      <w:r>
        <w:separator/>
      </w:r>
    </w:p>
  </w:endnote>
  <w:endnote w:type="continuationSeparator" w:id="0">
    <w:p w14:paraId="357BDED5" w14:textId="77777777" w:rsidR="0079632C" w:rsidRDefault="0079632C" w:rsidP="00751DA7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E84D95" w14:textId="77777777" w:rsidR="0079632C" w:rsidRDefault="0079632C" w:rsidP="00751DA7">
      <w:pPr>
        <w:rPr>
          <w:rFonts w:hint="eastAsia"/>
        </w:rPr>
      </w:pPr>
      <w:r>
        <w:separator/>
      </w:r>
    </w:p>
  </w:footnote>
  <w:footnote w:type="continuationSeparator" w:id="0">
    <w:p w14:paraId="3F4E76F1" w14:textId="77777777" w:rsidR="0079632C" w:rsidRDefault="0079632C" w:rsidP="00751DA7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2022"/>
    <w:rsid w:val="001508E9"/>
    <w:rsid w:val="00751DA7"/>
    <w:rsid w:val="0079632C"/>
    <w:rsid w:val="00895C93"/>
    <w:rsid w:val="00CA217B"/>
    <w:rsid w:val="00D02022"/>
    <w:rsid w:val="00D74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3E14A71"/>
  <w15:chartTrackingRefBased/>
  <w15:docId w15:val="{53D9F81B-0C98-4EDE-AAFB-C3619186F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rsid w:val="00751DA7"/>
    <w:pPr>
      <w:widowControl w:val="0"/>
      <w:spacing w:after="0" w:line="240" w:lineRule="auto"/>
      <w:jc w:val="both"/>
    </w:pPr>
    <w:rPr>
      <w:rFonts w:ascii="Times New Roman" w:eastAsia="宋体" w:hAnsi="Times New Roman" w:cs="Times New Roman"/>
      <w:sz w:val="21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D02022"/>
    <w:pPr>
      <w:keepNext/>
      <w:keepLines/>
      <w:spacing w:before="480" w:after="80" w:line="278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02022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02022"/>
    <w:pPr>
      <w:keepNext/>
      <w:keepLines/>
      <w:spacing w:before="160" w:after="80" w:line="278" w:lineRule="auto"/>
      <w:jc w:val="left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02022"/>
    <w:pPr>
      <w:keepNext/>
      <w:keepLines/>
      <w:spacing w:before="80" w:after="40" w:line="278" w:lineRule="auto"/>
      <w:jc w:val="left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02022"/>
    <w:pPr>
      <w:keepNext/>
      <w:keepLines/>
      <w:spacing w:before="80" w:after="40" w:line="278" w:lineRule="auto"/>
      <w:jc w:val="left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02022"/>
    <w:pPr>
      <w:keepNext/>
      <w:keepLines/>
      <w:spacing w:before="40" w:line="278" w:lineRule="auto"/>
      <w:jc w:val="left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  <w:sz w:val="22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02022"/>
    <w:pPr>
      <w:keepNext/>
      <w:keepLines/>
      <w:spacing w:before="40" w:line="278" w:lineRule="auto"/>
      <w:jc w:val="left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  <w:sz w:val="22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02022"/>
    <w:pPr>
      <w:keepNext/>
      <w:keepLines/>
      <w:spacing w:line="278" w:lineRule="auto"/>
      <w:jc w:val="left"/>
      <w:outlineLvl w:val="7"/>
    </w:pPr>
    <w:rPr>
      <w:rFonts w:asciiTheme="minorHAnsi" w:eastAsiaTheme="minorEastAsia" w:hAnsiTheme="minorHAnsi" w:cstheme="majorBidi"/>
      <w:color w:val="595959" w:themeColor="text1" w:themeTint="A6"/>
      <w:sz w:val="22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02022"/>
    <w:pPr>
      <w:keepNext/>
      <w:keepLines/>
      <w:spacing w:line="278" w:lineRule="auto"/>
      <w:jc w:val="left"/>
      <w:outlineLvl w:val="8"/>
    </w:pPr>
    <w:rPr>
      <w:rFonts w:asciiTheme="minorHAnsi" w:eastAsiaTheme="majorEastAsia" w:hAnsiTheme="minorHAnsi" w:cstheme="majorBidi"/>
      <w:color w:val="595959" w:themeColor="text1" w:themeTint="A6"/>
      <w:sz w:val="22"/>
      <w:szCs w:val="24"/>
      <w14:ligatures w14:val="standardContextual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标题 1 字符"/>
    <w:basedOn w:val="a1"/>
    <w:link w:val="1"/>
    <w:uiPriority w:val="9"/>
    <w:rsid w:val="00D02022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1"/>
    <w:link w:val="2"/>
    <w:uiPriority w:val="9"/>
    <w:semiHidden/>
    <w:rsid w:val="00D0202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1"/>
    <w:link w:val="3"/>
    <w:uiPriority w:val="9"/>
    <w:semiHidden/>
    <w:rsid w:val="00D0202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1"/>
    <w:link w:val="4"/>
    <w:uiPriority w:val="9"/>
    <w:semiHidden/>
    <w:rsid w:val="00D02022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1"/>
    <w:link w:val="5"/>
    <w:uiPriority w:val="9"/>
    <w:semiHidden/>
    <w:rsid w:val="00D02022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1"/>
    <w:link w:val="6"/>
    <w:uiPriority w:val="9"/>
    <w:semiHidden/>
    <w:rsid w:val="00D02022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1"/>
    <w:link w:val="7"/>
    <w:uiPriority w:val="9"/>
    <w:semiHidden/>
    <w:rsid w:val="00D0202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1"/>
    <w:link w:val="8"/>
    <w:uiPriority w:val="9"/>
    <w:semiHidden/>
    <w:rsid w:val="00D02022"/>
    <w:rPr>
      <w:rFonts w:cstheme="majorBidi"/>
      <w:color w:val="595959" w:themeColor="text1" w:themeTint="A6"/>
    </w:rPr>
  </w:style>
  <w:style w:type="character" w:customStyle="1" w:styleId="90">
    <w:name w:val="标题 9 字符"/>
    <w:basedOn w:val="a1"/>
    <w:link w:val="9"/>
    <w:uiPriority w:val="9"/>
    <w:semiHidden/>
    <w:rsid w:val="00D02022"/>
    <w:rPr>
      <w:rFonts w:eastAsiaTheme="majorEastAsia" w:cstheme="majorBidi"/>
      <w:color w:val="595959" w:themeColor="text1" w:themeTint="A6"/>
    </w:rPr>
  </w:style>
  <w:style w:type="paragraph" w:styleId="a4">
    <w:name w:val="Title"/>
    <w:basedOn w:val="a"/>
    <w:next w:val="a"/>
    <w:link w:val="a5"/>
    <w:uiPriority w:val="10"/>
    <w:qFormat/>
    <w:rsid w:val="00D02022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5">
    <w:name w:val="标题 字符"/>
    <w:basedOn w:val="a1"/>
    <w:link w:val="a4"/>
    <w:uiPriority w:val="10"/>
    <w:rsid w:val="00D020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D02022"/>
    <w:pPr>
      <w:numPr>
        <w:ilvl w:val="1"/>
      </w:numPr>
      <w:spacing w:after="160" w:line="278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7">
    <w:name w:val="副标题 字符"/>
    <w:basedOn w:val="a1"/>
    <w:link w:val="a6"/>
    <w:uiPriority w:val="11"/>
    <w:rsid w:val="00D0202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8">
    <w:name w:val="Quote"/>
    <w:basedOn w:val="a"/>
    <w:next w:val="a"/>
    <w:link w:val="a9"/>
    <w:uiPriority w:val="29"/>
    <w:qFormat/>
    <w:rsid w:val="00D02022"/>
    <w:pPr>
      <w:spacing w:before="160" w:after="160" w:line="278" w:lineRule="auto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 w:val="22"/>
      <w:szCs w:val="24"/>
      <w14:ligatures w14:val="standardContextual"/>
    </w:rPr>
  </w:style>
  <w:style w:type="character" w:customStyle="1" w:styleId="a9">
    <w:name w:val="引用 字符"/>
    <w:basedOn w:val="a1"/>
    <w:link w:val="a8"/>
    <w:uiPriority w:val="29"/>
    <w:rsid w:val="00D02022"/>
    <w:rPr>
      <w:i/>
      <w:iCs/>
      <w:color w:val="404040" w:themeColor="text1" w:themeTint="BF"/>
    </w:rPr>
  </w:style>
  <w:style w:type="paragraph" w:styleId="aa">
    <w:name w:val="List Paragraph"/>
    <w:basedOn w:val="a"/>
    <w:uiPriority w:val="34"/>
    <w:qFormat/>
    <w:rsid w:val="00D02022"/>
    <w:pPr>
      <w:spacing w:after="160" w:line="278" w:lineRule="auto"/>
      <w:ind w:left="720"/>
      <w:contextualSpacing/>
      <w:jc w:val="left"/>
    </w:pPr>
    <w:rPr>
      <w:rFonts w:asciiTheme="minorHAnsi" w:eastAsiaTheme="minorEastAsia" w:hAnsiTheme="minorHAnsi" w:cstheme="minorBidi"/>
      <w:sz w:val="22"/>
      <w:szCs w:val="24"/>
      <w14:ligatures w14:val="standardContextual"/>
    </w:rPr>
  </w:style>
  <w:style w:type="character" w:styleId="ab">
    <w:name w:val="Intense Emphasis"/>
    <w:basedOn w:val="a1"/>
    <w:uiPriority w:val="21"/>
    <w:qFormat/>
    <w:rsid w:val="00D02022"/>
    <w:rPr>
      <w:i/>
      <w:iCs/>
      <w:color w:val="0F4761" w:themeColor="accent1" w:themeShade="BF"/>
    </w:rPr>
  </w:style>
  <w:style w:type="paragraph" w:styleId="ac">
    <w:name w:val="Intense Quote"/>
    <w:basedOn w:val="a"/>
    <w:next w:val="a"/>
    <w:link w:val="ad"/>
    <w:uiPriority w:val="30"/>
    <w:qFormat/>
    <w:rsid w:val="00D0202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 w:val="22"/>
      <w:szCs w:val="24"/>
      <w14:ligatures w14:val="standardContextual"/>
    </w:rPr>
  </w:style>
  <w:style w:type="character" w:customStyle="1" w:styleId="ad">
    <w:name w:val="明显引用 字符"/>
    <w:basedOn w:val="a1"/>
    <w:link w:val="ac"/>
    <w:uiPriority w:val="30"/>
    <w:rsid w:val="00D02022"/>
    <w:rPr>
      <w:i/>
      <w:iCs/>
      <w:color w:val="0F4761" w:themeColor="accent1" w:themeShade="BF"/>
    </w:rPr>
  </w:style>
  <w:style w:type="character" w:styleId="ae">
    <w:name w:val="Intense Reference"/>
    <w:basedOn w:val="a1"/>
    <w:uiPriority w:val="32"/>
    <w:qFormat/>
    <w:rsid w:val="00D02022"/>
    <w:rPr>
      <w:b/>
      <w:bCs/>
      <w:smallCaps/>
      <w:color w:val="0F4761" w:themeColor="accent1" w:themeShade="BF"/>
      <w:spacing w:val="5"/>
    </w:rPr>
  </w:style>
  <w:style w:type="paragraph" w:styleId="af">
    <w:name w:val="header"/>
    <w:basedOn w:val="a"/>
    <w:link w:val="af0"/>
    <w:uiPriority w:val="99"/>
    <w:unhideWhenUsed/>
    <w:rsid w:val="00751DA7"/>
    <w:pPr>
      <w:tabs>
        <w:tab w:val="center" w:pos="4153"/>
        <w:tab w:val="right" w:pos="8306"/>
      </w:tabs>
      <w:snapToGrid w:val="0"/>
      <w:spacing w:after="160"/>
      <w:jc w:val="center"/>
    </w:pPr>
    <w:rPr>
      <w:rFonts w:asciiTheme="minorHAnsi" w:eastAsiaTheme="minorEastAsia" w:hAnsiTheme="minorHAnsi" w:cstheme="minorBidi"/>
      <w:sz w:val="18"/>
      <w:szCs w:val="18"/>
      <w14:ligatures w14:val="standardContextual"/>
    </w:rPr>
  </w:style>
  <w:style w:type="character" w:customStyle="1" w:styleId="af0">
    <w:name w:val="页眉 字符"/>
    <w:basedOn w:val="a1"/>
    <w:link w:val="af"/>
    <w:uiPriority w:val="99"/>
    <w:rsid w:val="00751DA7"/>
    <w:rPr>
      <w:sz w:val="18"/>
      <w:szCs w:val="18"/>
    </w:rPr>
  </w:style>
  <w:style w:type="paragraph" w:styleId="af1">
    <w:name w:val="footer"/>
    <w:basedOn w:val="a"/>
    <w:link w:val="af2"/>
    <w:uiPriority w:val="99"/>
    <w:unhideWhenUsed/>
    <w:rsid w:val="00751DA7"/>
    <w:pPr>
      <w:tabs>
        <w:tab w:val="center" w:pos="4153"/>
        <w:tab w:val="right" w:pos="8306"/>
      </w:tabs>
      <w:snapToGrid w:val="0"/>
      <w:spacing w:after="160"/>
      <w:jc w:val="left"/>
    </w:pPr>
    <w:rPr>
      <w:rFonts w:asciiTheme="minorHAnsi" w:eastAsiaTheme="minorEastAsia" w:hAnsiTheme="minorHAnsi" w:cstheme="minorBidi"/>
      <w:sz w:val="18"/>
      <w:szCs w:val="18"/>
      <w14:ligatures w14:val="standardContextual"/>
    </w:rPr>
  </w:style>
  <w:style w:type="character" w:customStyle="1" w:styleId="af2">
    <w:name w:val="页脚 字符"/>
    <w:basedOn w:val="a1"/>
    <w:link w:val="af1"/>
    <w:uiPriority w:val="99"/>
    <w:rsid w:val="00751DA7"/>
    <w:rPr>
      <w:sz w:val="18"/>
      <w:szCs w:val="18"/>
    </w:rPr>
  </w:style>
  <w:style w:type="paragraph" w:styleId="a0">
    <w:name w:val="Block Text"/>
    <w:basedOn w:val="a"/>
    <w:uiPriority w:val="99"/>
    <w:semiHidden/>
    <w:unhideWhenUsed/>
    <w:rsid w:val="00751DA7"/>
    <w:pPr>
      <w:spacing w:after="120"/>
      <w:ind w:leftChars="700" w:left="1440" w:rightChars="700" w:right="14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269</Words>
  <Characters>1537</Characters>
  <Application>Microsoft Office Word</Application>
  <DocSecurity>0</DocSecurity>
  <Lines>12</Lines>
  <Paragraphs>3</Paragraphs>
  <ScaleCrop>false</ScaleCrop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zzt</dc:creator>
  <cp:keywords/>
  <dc:description/>
  <cp:lastModifiedBy>zzt</cp:lastModifiedBy>
  <cp:revision>4</cp:revision>
  <dcterms:created xsi:type="dcterms:W3CDTF">2025-09-26T08:48:00Z</dcterms:created>
  <dcterms:modified xsi:type="dcterms:W3CDTF">2025-09-26T08:52:00Z</dcterms:modified>
</cp:coreProperties>
</file>