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9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22"/>
          <w:szCs w:val="2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22"/>
          <w:szCs w:val="22"/>
          <w:shd w:val="clear" w:color="auto" w:fill="FFFFFF"/>
          <w:lang w:eastAsia="zh-CN"/>
        </w:rPr>
        <w:t>附件</w:t>
      </w:r>
    </w:p>
    <w:p w14:paraId="5A5C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22"/>
          <w:szCs w:val="22"/>
          <w:shd w:val="clear" w:color="auto" w:fill="FFFFFF"/>
          <w:lang w:eastAsia="zh-CN"/>
        </w:rPr>
      </w:pPr>
    </w:p>
    <w:p w14:paraId="3F4F482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shd w:val="clear" w:color="auto" w:fill="FFFFFF"/>
          <w:lang w:eastAsia="zh-CN"/>
        </w:rPr>
        <w:t>“中银杯”第十二届天津青年创青春大赛竞赛规则</w:t>
      </w:r>
    </w:p>
    <w:p w14:paraId="1D060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shd w:val="clear" w:color="auto" w:fill="FFFFFF"/>
          <w:lang w:val="en-US" w:eastAsia="zh-CN"/>
        </w:rPr>
        <w:t>一、大赛组织</w:t>
      </w:r>
    </w:p>
    <w:p w14:paraId="29A1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(一)参赛者报名</w:t>
      </w:r>
    </w:p>
    <w:p w14:paraId="66399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1.参赛者须通过登录“中银杯”第十二届天津青年创青春大赛报名网站(</w:t>
      </w: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instrText xml:space="preserve"> HYPERLINK "https://www.tianjincqc.com" </w:instrText>
      </w: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www.tianjincqc.com</w:t>
      </w: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fldChar w:fldCharType="end"/>
      </w: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)注册报名并提交相关资料。</w:t>
      </w:r>
    </w:p>
    <w:p w14:paraId="3172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2.参赛者在报名表中所选择的“报名区”,为参赛者公司注册地或推荐报名大赛的团组织所在区。</w:t>
      </w:r>
    </w:p>
    <w:p w14:paraId="1EFD4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(二)评审委员会的产生</w:t>
      </w:r>
    </w:p>
    <w:p w14:paraId="7A462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1.评审委员会由投资人、专家学者、创业导师组成。</w:t>
      </w:r>
    </w:p>
    <w:p w14:paraId="6EE3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2.投资人由大赛组织方定向邀请及各合作机构推荐。</w:t>
      </w:r>
    </w:p>
    <w:p w14:paraId="3EA2C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3.专家学者由大赛组织方定向邀请。</w:t>
      </w:r>
    </w:p>
    <w:p w14:paraId="1DD7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4.创业导师由各合作创业服务机构和各区团组织推荐，须经大赛组织方审核确认。</w:t>
      </w:r>
    </w:p>
    <w:p w14:paraId="499C2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(三)大赛评委的产生</w:t>
      </w:r>
    </w:p>
    <w:p w14:paraId="2D25D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每场比赛评委人数须为单数。从投资人、专家学者、创业导师中产生。</w:t>
      </w:r>
    </w:p>
    <w:p w14:paraId="59113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(四)大赛组织</w:t>
      </w:r>
    </w:p>
    <w:p w14:paraId="75BA5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1.大赛分为初赛(审查)、复赛、决赛(金银争霸赛)三个环节。</w:t>
      </w:r>
    </w:p>
    <w:p w14:paraId="0B23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2.按照大赛组织方分配名额、评审分数排名晋级，根据全国大赛组委会分配名额，选拔相应数量的项目参加国赛。</w:t>
      </w:r>
    </w:p>
    <w:p w14:paraId="3C6E8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3.比赛结果将在大赛结束后公布，由大赛组织方负责最终解释。</w:t>
      </w:r>
    </w:p>
    <w:p w14:paraId="1951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shd w:val="clear" w:color="auto" w:fill="FFFFFF"/>
          <w:lang w:val="en-US" w:eastAsia="zh-CN"/>
        </w:rPr>
        <w:t>二、评审标准</w:t>
      </w:r>
    </w:p>
    <w:p w14:paraId="450C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(一)创新组评分表</w:t>
      </w:r>
    </w:p>
    <w:p w14:paraId="49BF0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4720"/>
        <w:gridCol w:w="1287"/>
      </w:tblGrid>
      <w:tr w14:paraId="49C87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512" w:type="dxa"/>
            <w:vAlign w:val="center"/>
          </w:tcPr>
          <w:p w14:paraId="57B9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评分项目</w:t>
            </w:r>
          </w:p>
        </w:tc>
        <w:tc>
          <w:tcPr>
            <w:tcW w:w="4720" w:type="dxa"/>
            <w:vAlign w:val="center"/>
          </w:tcPr>
          <w:p w14:paraId="42A61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主要考察指标</w:t>
            </w:r>
          </w:p>
        </w:tc>
        <w:tc>
          <w:tcPr>
            <w:tcW w:w="1287" w:type="dxa"/>
            <w:vAlign w:val="center"/>
          </w:tcPr>
          <w:p w14:paraId="736B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评分比重</w:t>
            </w:r>
          </w:p>
        </w:tc>
      </w:tr>
      <w:tr w14:paraId="29B38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512" w:type="dxa"/>
            <w:vAlign w:val="center"/>
          </w:tcPr>
          <w:p w14:paraId="7E20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产品(服务)</w:t>
            </w:r>
          </w:p>
        </w:tc>
        <w:tc>
          <w:tcPr>
            <w:tcW w:w="4720" w:type="dxa"/>
            <w:vAlign w:val="center"/>
          </w:tcPr>
          <w:p w14:paraId="0AE5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此项主要考察：原创设计、视角独特、主题鲜明、商业价值、社会需求、技术含量、发展态势预测。</w:t>
            </w:r>
          </w:p>
        </w:tc>
        <w:tc>
          <w:tcPr>
            <w:tcW w:w="1287" w:type="dxa"/>
            <w:vAlign w:val="center"/>
          </w:tcPr>
          <w:p w14:paraId="2613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25%</w:t>
            </w:r>
          </w:p>
        </w:tc>
      </w:tr>
      <w:tr w14:paraId="5AABC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512" w:type="dxa"/>
            <w:vAlign w:val="center"/>
          </w:tcPr>
          <w:p w14:paraId="39A7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团队</w:t>
            </w:r>
          </w:p>
        </w:tc>
        <w:tc>
          <w:tcPr>
            <w:tcW w:w="4720" w:type="dxa"/>
            <w:vAlign w:val="center"/>
          </w:tcPr>
          <w:p w14:paraId="2E1D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此项主要考察：创始团队完整性、互补性、资历背景及资源整合能力。</w:t>
            </w:r>
          </w:p>
        </w:tc>
        <w:tc>
          <w:tcPr>
            <w:tcW w:w="1287" w:type="dxa"/>
            <w:vAlign w:val="center"/>
          </w:tcPr>
          <w:p w14:paraId="6FF9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30%</w:t>
            </w:r>
          </w:p>
        </w:tc>
      </w:tr>
      <w:tr w14:paraId="68E3D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512" w:type="dxa"/>
            <w:vAlign w:val="center"/>
          </w:tcPr>
          <w:p w14:paraId="0327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商业模式</w:t>
            </w:r>
          </w:p>
        </w:tc>
        <w:tc>
          <w:tcPr>
            <w:tcW w:w="4720" w:type="dxa"/>
            <w:vAlign w:val="center"/>
          </w:tcPr>
          <w:p w14:paraId="34A09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此项主要考察：商业模式设计合理性及可行性o</w:t>
            </w:r>
          </w:p>
        </w:tc>
        <w:tc>
          <w:tcPr>
            <w:tcW w:w="1287" w:type="dxa"/>
            <w:vAlign w:val="center"/>
          </w:tcPr>
          <w:p w14:paraId="6B4A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15%</w:t>
            </w:r>
          </w:p>
        </w:tc>
      </w:tr>
      <w:tr w14:paraId="477FB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512" w:type="dxa"/>
            <w:vAlign w:val="center"/>
          </w:tcPr>
          <w:p w14:paraId="6FD1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市场及竞争力</w:t>
            </w:r>
          </w:p>
        </w:tc>
        <w:tc>
          <w:tcPr>
            <w:tcW w:w="4720" w:type="dxa"/>
            <w:vAlign w:val="center"/>
          </w:tcPr>
          <w:p w14:paraId="5AE6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此项主要考察：市场前景乐观、适于自主创业、市场描述、市场变化趋势及潜力、目标市场及客户定位、市场调查分析。</w:t>
            </w:r>
          </w:p>
        </w:tc>
        <w:tc>
          <w:tcPr>
            <w:tcW w:w="1287" w:type="dxa"/>
            <w:vAlign w:val="center"/>
          </w:tcPr>
          <w:p w14:paraId="5959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15%</w:t>
            </w:r>
          </w:p>
        </w:tc>
      </w:tr>
      <w:tr w14:paraId="29458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512" w:type="dxa"/>
            <w:vAlign w:val="center"/>
          </w:tcPr>
          <w:p w14:paraId="678E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计划书</w:t>
            </w:r>
          </w:p>
        </w:tc>
        <w:tc>
          <w:tcPr>
            <w:tcW w:w="4720" w:type="dxa"/>
            <w:vAlign w:val="center"/>
          </w:tcPr>
          <w:p w14:paraId="7DB2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此项主要考察：简明扼要、描述准确、突出项目重点、材料详实、文字表达清楚、选题与创意紧密结合、新颖独特。</w:t>
            </w:r>
          </w:p>
        </w:tc>
        <w:tc>
          <w:tcPr>
            <w:tcW w:w="1287" w:type="dxa"/>
            <w:vAlign w:val="center"/>
          </w:tcPr>
          <w:p w14:paraId="316D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10%</w:t>
            </w:r>
          </w:p>
        </w:tc>
      </w:tr>
      <w:tr w14:paraId="718C1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512" w:type="dxa"/>
            <w:vAlign w:val="center"/>
          </w:tcPr>
          <w:p w14:paraId="2A9F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4720" w:type="dxa"/>
            <w:vAlign w:val="center"/>
          </w:tcPr>
          <w:p w14:paraId="6838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此项主要考察：社会效益、带动就业能力。</w:t>
            </w:r>
          </w:p>
        </w:tc>
        <w:tc>
          <w:tcPr>
            <w:tcW w:w="1287" w:type="dxa"/>
            <w:vAlign w:val="center"/>
          </w:tcPr>
          <w:p w14:paraId="2B69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5%</w:t>
            </w:r>
          </w:p>
        </w:tc>
      </w:tr>
      <w:bookmarkEnd w:id="0"/>
    </w:tbl>
    <w:p w14:paraId="5ECAD3FD">
      <w:pPr>
        <w:spacing w:line="269" w:lineRule="auto"/>
        <w:rPr>
          <w:rFonts w:ascii="Arial"/>
          <w:sz w:val="21"/>
        </w:rPr>
      </w:pPr>
    </w:p>
    <w:p w14:paraId="4910A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 w14:paraId="6DC3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(二)初创组、成长组评分表</w:t>
      </w:r>
    </w:p>
    <w:p w14:paraId="1AAAFFF0">
      <w:pPr>
        <w:spacing w:line="49" w:lineRule="auto"/>
        <w:rPr>
          <w:rFonts w:ascii="Arial"/>
          <w:sz w:val="2"/>
        </w:rPr>
      </w:pPr>
    </w:p>
    <w:tbl>
      <w:tblPr>
        <w:tblStyle w:val="5"/>
        <w:tblW w:w="8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4633"/>
        <w:gridCol w:w="1298"/>
      </w:tblGrid>
      <w:tr w14:paraId="4C0AA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2568" w:type="dxa"/>
            <w:vAlign w:val="center"/>
          </w:tcPr>
          <w:p w14:paraId="5D2B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评分项目</w:t>
            </w:r>
          </w:p>
        </w:tc>
        <w:tc>
          <w:tcPr>
            <w:tcW w:w="4633" w:type="dxa"/>
            <w:vAlign w:val="center"/>
          </w:tcPr>
          <w:p w14:paraId="186C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主要考察指标</w:t>
            </w:r>
          </w:p>
        </w:tc>
        <w:tc>
          <w:tcPr>
            <w:tcW w:w="1298" w:type="dxa"/>
            <w:vAlign w:val="center"/>
          </w:tcPr>
          <w:p w14:paraId="049A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评分比重</w:t>
            </w:r>
          </w:p>
        </w:tc>
      </w:tr>
      <w:tr w14:paraId="2E69F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2568" w:type="dxa"/>
            <w:vAlign w:val="center"/>
          </w:tcPr>
          <w:p w14:paraId="62CD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产品服务</w:t>
            </w:r>
          </w:p>
        </w:tc>
        <w:tc>
          <w:tcPr>
            <w:tcW w:w="4633" w:type="dxa"/>
            <w:vAlign w:val="center"/>
          </w:tcPr>
          <w:p w14:paraId="5649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项目定位、产品功能、目标用户、商业模式等准确性、可行性、创新性。</w:t>
            </w:r>
          </w:p>
        </w:tc>
        <w:tc>
          <w:tcPr>
            <w:tcW w:w="1298" w:type="dxa"/>
            <w:vAlign w:val="center"/>
          </w:tcPr>
          <w:p w14:paraId="3C36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30%</w:t>
            </w:r>
          </w:p>
        </w:tc>
      </w:tr>
      <w:tr w14:paraId="527F7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2568" w:type="dxa"/>
            <w:vAlign w:val="center"/>
          </w:tcPr>
          <w:p w14:paraId="26D5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市场前景</w:t>
            </w:r>
          </w:p>
        </w:tc>
        <w:tc>
          <w:tcPr>
            <w:tcW w:w="4633" w:type="dxa"/>
            <w:vAlign w:val="center"/>
          </w:tcPr>
          <w:p w14:paraId="54A1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产业背景、市场需求、竞争策略、发展前景等前瞻性、成长性、发展性。</w:t>
            </w:r>
          </w:p>
        </w:tc>
        <w:tc>
          <w:tcPr>
            <w:tcW w:w="1298" w:type="dxa"/>
            <w:vAlign w:val="center"/>
          </w:tcPr>
          <w:p w14:paraId="6327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20%</w:t>
            </w:r>
          </w:p>
        </w:tc>
      </w:tr>
      <w:tr w14:paraId="39AFF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2568" w:type="dxa"/>
            <w:vAlign w:val="center"/>
          </w:tcPr>
          <w:p w14:paraId="0CE2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财务运营</w:t>
            </w:r>
          </w:p>
        </w:tc>
        <w:tc>
          <w:tcPr>
            <w:tcW w:w="4633" w:type="dxa"/>
            <w:vAlign w:val="center"/>
          </w:tcPr>
          <w:p w14:paraId="0B97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融资情况、盈利模式、财务管理、风险规避等稳定性、合理性、持续性。</w:t>
            </w:r>
          </w:p>
        </w:tc>
        <w:tc>
          <w:tcPr>
            <w:tcW w:w="1298" w:type="dxa"/>
            <w:vAlign w:val="center"/>
          </w:tcPr>
          <w:p w14:paraId="3818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20%</w:t>
            </w:r>
          </w:p>
        </w:tc>
      </w:tr>
      <w:tr w14:paraId="39CC2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2568" w:type="dxa"/>
            <w:vAlign w:val="center"/>
          </w:tcPr>
          <w:p w14:paraId="4918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团队素质</w:t>
            </w:r>
          </w:p>
        </w:tc>
        <w:tc>
          <w:tcPr>
            <w:tcW w:w="4633" w:type="dxa"/>
            <w:vAlign w:val="center"/>
          </w:tcPr>
          <w:p w14:paraId="3B6E1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人员构成、资历背景、能力素质、团队合作</w:t>
            </w:r>
          </w:p>
          <w:p w14:paraId="0270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等完整性、互补性、协同性。</w:t>
            </w:r>
          </w:p>
        </w:tc>
        <w:tc>
          <w:tcPr>
            <w:tcW w:w="1298" w:type="dxa"/>
            <w:vAlign w:val="center"/>
          </w:tcPr>
          <w:p w14:paraId="345F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20%</w:t>
            </w:r>
          </w:p>
        </w:tc>
      </w:tr>
      <w:tr w14:paraId="1238B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568" w:type="dxa"/>
            <w:vAlign w:val="center"/>
          </w:tcPr>
          <w:p w14:paraId="586D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社会效益</w:t>
            </w:r>
          </w:p>
        </w:tc>
        <w:tc>
          <w:tcPr>
            <w:tcW w:w="4633" w:type="dxa"/>
            <w:vAlign w:val="center"/>
          </w:tcPr>
          <w:p w14:paraId="57CD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创业带动就业、服务群众脱贫致富、支持社会公益等，针对性、公益性、导向性。</w:t>
            </w:r>
          </w:p>
        </w:tc>
        <w:tc>
          <w:tcPr>
            <w:tcW w:w="1298" w:type="dxa"/>
            <w:vAlign w:val="center"/>
          </w:tcPr>
          <w:p w14:paraId="2D6C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napToGrid/>
                <w:color w:val="000000"/>
                <w:kern w:val="2"/>
                <w:sz w:val="32"/>
                <w:szCs w:val="32"/>
                <w:shd w:val="clear" w:color="auto" w:fill="FFFFFF"/>
                <w:lang w:eastAsia="zh-CN"/>
              </w:rPr>
              <w:t>10%</w:t>
            </w:r>
          </w:p>
        </w:tc>
      </w:tr>
    </w:tbl>
    <w:p w14:paraId="37790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shd w:val="clear" w:color="auto" w:fill="FFFFFF"/>
          <w:lang w:val="en-US" w:eastAsia="zh-CN"/>
        </w:rPr>
        <w:t>三、注意事项</w:t>
      </w:r>
    </w:p>
    <w:p w14:paraId="2B3AF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(一)比赛期间，遵守比赛秩序，服从大赛组织方的安排，严格按照分组参加比赛。</w:t>
      </w:r>
    </w:p>
    <w:p w14:paraId="374D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(二)参赛企业、团队提交的参赛材料须真实完整、合法有效，无虚假和侵犯第三方权益的内容；各区团组织应按照通知要求，对参赛项目和参赛人员进行严格把关。</w:t>
      </w:r>
    </w:p>
    <w:p w14:paraId="5F314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theme="minorBidi"/>
          <w:snapToGrid/>
          <w:color w:val="000000"/>
          <w:kern w:val="2"/>
          <w:sz w:val="32"/>
          <w:szCs w:val="32"/>
          <w:shd w:val="clear" w:color="auto" w:fill="FFFFFF"/>
          <w:lang w:eastAsia="zh-CN"/>
        </w:rPr>
        <w:t>(三)参赛企业、团队可将产品进行演示，以取得最佳参赛效果。</w:t>
      </w:r>
    </w:p>
    <w:sectPr>
      <w:headerReference r:id="rId5" w:type="default"/>
      <w:footerReference r:id="rId6" w:type="default"/>
      <w:pgSz w:w="11906" w:h="16838"/>
      <w:pgMar w:top="2098" w:right="1474" w:bottom="1417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DC8D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270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220C92"/>
    <w:rsid w:val="238E4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"/>
      <w:szCs w:val="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"/>
      <w:szCs w:val="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1027</Words>
  <Characters>1076</Characters>
  <TotalTime>8</TotalTime>
  <ScaleCrop>false</ScaleCrop>
  <LinksUpToDate>false</LinksUpToDate>
  <CharactersWithSpaces>1106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2025-07-01T13:19:00Z</dcterms:created>
  <dc:creator>陈童书</dc:creator>
  <cp:lastModifiedBy>继矢吨固芽</cp:lastModifiedBy>
  <dcterms:modified xsi:type="dcterms:W3CDTF">2025-07-01T06:09:41Z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2025-07-01T13:19:43Z</vt:filetime>
  </property>
  <property fmtid="{D5CDD505-2E9C-101B-9397-08002B2CF9AE}" pid="4" name="UsrData">
    <vt:lpwstr>68636fe1e2a9a8001f9a8926wl</vt:lpwstr>
  </property>
  <property fmtid="{D5CDD505-2E9C-101B-9397-08002B2CF9AE}" pid="5" name="KSOTemplateDocerSaveRecord">
    <vt:lpwstr>eyJoZGlkIjoiNDljNWFjNzhhMDM5YTQ0Y2I3NWY0ZDM1Mzk4OTFhNzQiLCJ1c2VySWQiOiIxNzE0NzMwMTA0In0=</vt:lpwstr>
  </property>
  <property fmtid="{D5CDD505-2E9C-101B-9397-08002B2CF9AE}" pid="6" name="KSOProductBuildVer">
    <vt:lpwstr>2052-12.1.0.21541</vt:lpwstr>
  </property>
  <property fmtid="{D5CDD505-2E9C-101B-9397-08002B2CF9AE}" pid="7" name="ICV">
    <vt:lpwstr>92F37CE0898E4C1B9144F310EC419E47_12</vt:lpwstr>
  </property>
</Properties>
</file>