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关于开展2022年度全国高校“活力社团”、“活力团支部”风采展示的通知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各学院团委、研究生团工委、各团总支: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为深入贯彻“全团抓思想政治引领”“全团大抓基层”“全团抓学校 ”工作部署，落实《关于改革创新高校共青团工作 切实增强思想政治引领实效的若干措施》，促进学生社团建设管理，团中央基层建设部指导中国青年报社开展2022年度高校“活力社团”、“活力团支部”风采展示活动，通过新媒体方式集中展现高校学生社团改革建设成果和典型经验，为喜迎党的二十大营造良好氛围。结合我校实际，具体通知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jc w:val="left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“活力社团”风采展示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活动时间：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2022年6月-2023年1月，分为广泛选树和风采展示两个阶段。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参与对象：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全校正式注册登记的学生社团，成立1年以上，最近1次年审合格，成立团支部并发挥政治教育和思想引领作用。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（三）展示标准：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参与风采展示的社团须在规范落实《高校学生社团建设管理办法》各项要求基础上，积极开展方向正确、健康向上、格调高雅、形式多样的社团活动，为繁荣校园文化、促进学生德智体美劳全面发展作出积极贡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分为思想政治类、学术科技类、创新创业类、文化体育类、志愿公益类、自律互助类及其他类社团7类。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（四）活动流程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1.校内选树(2022年8月20日前)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校内各学生社团对照“活力社团”标准，进行工作总结和申报。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2.校级展示(2022年9月)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通过校团委的官方微信河北大学青年公众号发布“活力社团”典型事迹，每个申报学生社团单独1篇推送文章(图文、视频等形式上报均可)。上报标题统一为《2022年度“活力社团”风采展示+社团名称》。校团委将择优推荐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1个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“活力社团”。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jc w:val="left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“活力团支部”风采展示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（一）活动时间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2022年6月- 2023年1月，分为广泛选树和风采展示两个阶段。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（二）参与对象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全国高等学校学生团(总)支部，包括班级、宿舍、实验室等以及在各类学生组织中设立的团(总)支部，成立6个月及以上。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（三）展示标准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参与风采展示的团支部须在规范落实《中国共产主义青年团支部工作条例(试行)》各项要求基础上，着力提升“三力一度两保障”工作水平，积极开展思想引领、组织建设、服务同学、社会实践等方面工作和活动。展示的团支部要在以下6个方面总体较好，但在展示时无需面面俱到，重点就某一项工作突出特色、提炼做法、讲清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1.引领力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支部政治理论学习系统规范、形式多样、富有成效，团员具有较强的思想政治素养和斗争本领，线上线下能起到示范带动作用。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2.组织力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支部政治功能突出，严格落实“三会两制一课”，组织生活富有时代感、青年味，支部活动团员参与率高，组织动员能力好。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3.服务力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 xml:space="preserve">帮助同学解决学业进步、就业发展、家庭困难、身心健康、社会融入等问题，形成至少1个定位准确、同学欢迎的服务项目。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4.贡献度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实施大学生社区实践计划，组织团员青年有计划、经常性、机制化到城乡社区和青年之家报到，积极参与校内外志愿服务、社会实践等活动，同学的社会化能力得到提升。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5.改革味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创新支部组织机制与活动方式，做到团员主要的学习实践活动由支部组织、政治骨干由支部推荐、团内荣誉由支部评议、帮扶对象由支部推选。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6.好作风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落实全面从严治团要求，把纪律约束落在实处，教育引领支部同学彰显奋斗精神、体现团员先进性，支部充满正气、朝气和锐气。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（四）活动流程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1.校内选树(2022年8月20日前)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各基层团支部对照“活力团支部”标准，发现典型并提炼经验。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2.校级展示(2022年9月)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通过校团委的官方微信河北大学青年公众号发布校级“活力团支部”典型事迹，每个团支部单独1篇推送文章，在校内营造良好氛围和导向。报送标题统一设定为《2022年度“活力团支部”风采展示+团支部名称》。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每个学院须上报1个团支部，校团委将择优推荐6个“活力团支部”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上报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报送邮箱：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instrText xml:space="preserve"> HYPERLINK "mailto:hbuxtw@126.com" </w:instrTex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fldChar w:fldCharType="separate"/>
      </w:r>
      <w:r>
        <w:rPr>
          <w:rStyle w:val="7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hbuxtw@126.com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联系人：叶超飞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联系电话：5977031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附件：《2022年度全国高校“活力社团”、“活力团支部”风采展示申报表》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中国共产主义青年团河北大学委员会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2022年6月8日</w:t>
      </w:r>
    </w:p>
    <w:p>
      <w:pP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2022年度全国高校“活力社团”、“活力团支部”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风采展示申报表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学院：                   申报类型(勾选)：活力社团/活力团支部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7"/>
        <w:gridCol w:w="1813"/>
        <w:gridCol w:w="163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名称</w:t>
            </w:r>
          </w:p>
        </w:tc>
        <w:tc>
          <w:tcPr>
            <w:tcW w:w="6285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类别</w:t>
            </w:r>
          </w:p>
        </w:tc>
        <w:tc>
          <w:tcPr>
            <w:tcW w:w="6285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成立时间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6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规模人数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6" w:hRule="atLeast"/>
        </w:trPr>
        <w:tc>
          <w:tcPr>
            <w:tcW w:w="22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迹</w:t>
            </w:r>
          </w:p>
        </w:tc>
        <w:tc>
          <w:tcPr>
            <w:tcW w:w="628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1000字，并报送图片5张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22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所获荣誉</w:t>
            </w:r>
          </w:p>
        </w:tc>
        <w:tc>
          <w:tcPr>
            <w:tcW w:w="6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说明：类别按照以下分类填写，活力社团：思想政治类、学术科技类、创新创业类、文化体育类、志愿公益类、自律互助类及其他类社团；活力团支部：引领力、组织力、服务力、贡献度、改革味、好作风。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00B8BD"/>
    <w:multiLevelType w:val="singleLevel"/>
    <w:tmpl w:val="4C00B8B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3B33DDE"/>
    <w:multiLevelType w:val="singleLevel"/>
    <w:tmpl w:val="63B33D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kMGM0NWYyZWMzNTc5NzI4YjJlNjIzN2M0M2E5MjYifQ=="/>
  </w:docVars>
  <w:rsids>
    <w:rsidRoot w:val="5E8144DB"/>
    <w:rsid w:val="3A131925"/>
    <w:rsid w:val="4EFB771D"/>
    <w:rsid w:val="5E81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1730</Words>
  <Characters>1814</Characters>
  <Lines>0</Lines>
  <Paragraphs>0</Paragraphs>
  <TotalTime>14</TotalTime>
  <ScaleCrop>false</ScaleCrop>
  <LinksUpToDate>false</LinksUpToDate>
  <CharactersWithSpaces>1837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2022-06-08T08:23:00Z</dcterms:created>
  <dc:creator>赵辰玮</dc:creator>
  <cp:lastModifiedBy>赵辰玮</cp:lastModifiedBy>
  <dcterms:modified xsi:type="dcterms:W3CDTF">2022-06-08T09:43:25Z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B1CD5DEA1AB94AA99A5CF4BAB22C1A1B</vt:lpwstr>
  </property>
</Properties>
</file>