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/>
        <w:rPr>
          <w:b/>
          <w:bCs/>
          <w:color w:val="auto"/>
          <w:sz w:val="30"/>
          <w:szCs w:val="30"/>
        </w:rPr>
      </w:pPr>
      <w:r>
        <w:rPr>
          <w:rFonts w:hint="eastAsia"/>
          <w:b/>
          <w:bCs/>
          <w:color w:val="auto"/>
          <w:sz w:val="30"/>
          <w:szCs w:val="30"/>
        </w:rPr>
        <w:t>附录一</w:t>
      </w:r>
    </w:p>
    <w:p>
      <w:pPr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一．竞赛要求</w:t>
      </w:r>
      <w:bookmarkStart w:id="0" w:name="_GoBack"/>
      <w:bookmarkEnd w:id="0"/>
    </w:p>
    <w:p>
      <w:pPr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1. 参赛要求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1）参赛者为全日制在校本科生。每个参赛队由</w:t>
      </w:r>
      <w:r>
        <w:rPr>
          <w:rFonts w:hint="eastAsia"/>
          <w:color w:val="auto"/>
          <w:sz w:val="24"/>
          <w:szCs w:val="24"/>
          <w:lang w:val="en-US" w:eastAsia="zh-CN"/>
        </w:rPr>
        <w:t>4</w:t>
      </w:r>
      <w:r>
        <w:rPr>
          <w:rFonts w:hint="eastAsia"/>
          <w:color w:val="auto"/>
          <w:sz w:val="24"/>
          <w:szCs w:val="24"/>
        </w:rPr>
        <w:t>名学生组成，提倡参赛学生跨专业组队。每位参赛者只允许参加一个参赛队，各参赛队应独立设计、制作。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2）每个参赛队只能提交一份作品，并给作品命名。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3）各参赛队必须在规定时间和地点参加竞赛活动，迟到或缺席者作为自动弃权处理。竞赛期间不得任意换人，若有参赛队员因特殊原因退出，则缺人竞赛。</w:t>
      </w:r>
    </w:p>
    <w:p>
      <w:pPr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2. 理论方案要求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）理论方案的内容应包括：设计说明书、方案图和计算书。设计说明书应包括对方案的构思、造型和结构体系及其他有特色方面的说明；方案图应包括结构整体布置图和主要构件详图；计算书应包括结构选型、计算简图、荷载分析、内力分析、承载能力估算等。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2）理论方案封面必须注明作品名称、参赛队员姓名和专业；正文按设计说明书、方案图和计算书的顺序编排。除封面外，其余页面均不得出现任何有关参赛队和个人姓名的信息，否则取消参赛资格。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3）理论方案要求用A4纸打印，一式两份于规定时间内交到竞赛组委会，逾期作自动放弃处理。</w:t>
      </w:r>
    </w:p>
    <w:p>
      <w:pPr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3. 设计制作要求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1）模型制作材料</w:t>
      </w:r>
    </w:p>
    <w:p>
      <w:pPr>
        <w:spacing w:line="360" w:lineRule="auto"/>
        <w:ind w:firstLine="480" w:firstLineChars="20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模型制作材料为组委会统一提供的230克巴西白卡纸、铅发丝（鞋底）和白胶。不得使用组委会指定以外的其它任何材料，否则将直接取消其参赛资格。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2）模型尺寸要求</w:t>
      </w:r>
    </w:p>
    <w:p>
      <w:pPr>
        <w:spacing w:line="360" w:lineRule="auto"/>
        <w:ind w:firstLine="480" w:firstLineChars="20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单跨纸桥模型的长度不得小于</w:t>
      </w:r>
      <w:r>
        <w:rPr>
          <w:rFonts w:hint="eastAsia"/>
          <w:color w:val="auto"/>
          <w:sz w:val="24"/>
          <w:szCs w:val="24"/>
        </w:rPr>
        <w:t>700</w:t>
      </w:r>
      <w:r>
        <w:rPr>
          <w:rFonts w:hint="eastAsia"/>
          <w:color w:val="auto"/>
          <w:sz w:val="24"/>
          <w:szCs w:val="24"/>
        </w:rPr>
        <w:t>mm，支座间距离为</w:t>
      </w:r>
      <w:r>
        <w:rPr>
          <w:rFonts w:hint="eastAsia"/>
          <w:color w:val="auto"/>
          <w:sz w:val="24"/>
          <w:szCs w:val="24"/>
        </w:rPr>
        <w:t>700</w:t>
      </w:r>
      <w:r>
        <w:rPr>
          <w:rFonts w:hint="eastAsia"/>
          <w:color w:val="auto"/>
          <w:sz w:val="24"/>
          <w:szCs w:val="24"/>
        </w:rPr>
        <w:t>mm。模型的外轮廓横向最大宽度不得大于150mm，不得小于140mm，模型桥面以上需留有宽110mm，高60mm的小车模型通过的空间。支座以下的模型高度不得大于150mm。桥面高差不得大于10mm。模型两个主梁需分别设置挂钩位置以便加载，挂钩可以挂在预留在结构上的绳圈上。可设置多个挂钩引出点，但挂钩引出点在在顺桥方向不得偏离跨中±10mm。桥面要求满铺。模型除与支座接触外，不能与加载装置的其它部位接触。模型总重量不得超过400g。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3）支座条件</w:t>
      </w:r>
    </w:p>
    <w:p>
      <w:pPr>
        <w:spacing w:line="360" w:lineRule="auto"/>
        <w:ind w:firstLine="480" w:firstLineChars="20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加载装置设置两个支座，位于一条直线上，两支座的中心距为</w:t>
      </w:r>
      <w:r>
        <w:rPr>
          <w:rFonts w:hint="eastAsia"/>
          <w:color w:val="auto"/>
          <w:sz w:val="24"/>
          <w:szCs w:val="24"/>
        </w:rPr>
        <w:t>700</w:t>
      </w:r>
      <w:r>
        <w:rPr>
          <w:rFonts w:hint="eastAsia"/>
          <w:color w:val="auto"/>
          <w:sz w:val="24"/>
          <w:szCs w:val="24"/>
        </w:rPr>
        <w:t>mm。支座可为模型提供竖向支承，不提供水平作用力和转动约束。外侧两个支座上方设下压板，可为模型端部提供竖向下压力，比赛时提供。</w:t>
      </w:r>
    </w:p>
    <w:p>
      <w:pPr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4. 加载试验要求</w:t>
      </w:r>
    </w:p>
    <w:p>
      <w:pPr>
        <w:spacing w:line="360" w:lineRule="auto"/>
        <w:ind w:firstLine="48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模型加载试验采用往挂钩上加砝码进行加载。加载由参赛选手操作，加载过程中不允许接触模型。加载重量分为10kg、20kg、30kg、40kg四个级别，加载时两个主梁荷载平均加载。参赛队可有两次加载机会，赛前需预报第一次加载重量级别，第二次加载重量级别各队可视第一次加载情况现场决定。</w:t>
      </w:r>
    </w:p>
    <w:p>
      <w:pPr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二．评分规则</w:t>
      </w:r>
    </w:p>
    <w:p>
      <w:pPr>
        <w:spacing w:line="360" w:lineRule="auto"/>
        <w:ind w:firstLine="480" w:firstLineChars="20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总分为100分，包括结构造型与体系、理论分析、模型制作、叙述答辩和加载试验5个方面。</w:t>
      </w:r>
    </w:p>
    <w:p>
      <w:pPr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1. 结构造型与体系（10分）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按模型结构的构思、造型和结构体系的合理性、实用性和创新性评分。</w:t>
      </w:r>
    </w:p>
    <w:p>
      <w:pPr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2. 理论分析（10分）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按设计说明书、方案图和计算书内容的完整性、正确性评分。</w:t>
      </w:r>
    </w:p>
    <w:p>
      <w:pPr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3. 模型制作（20分）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按模型制作工艺情况评分。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注：以上3项均在加载前评毕，模型尺寸及材料使用不符合设计制作要求的，或参赛过程中有其他违规现象的将直接淘汰，不进入加载试验阶段。</w:t>
      </w:r>
    </w:p>
    <w:p>
      <w:pPr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4. 叙述答辩（10分）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按现场叙述和答辩情况，由评委当场给分。</w:t>
      </w:r>
    </w:p>
    <w:p>
      <w:pPr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5. 加载试验（50分）</w:t>
      </w:r>
    </w:p>
    <w:p>
      <w:pPr>
        <w:spacing w:line="360" w:lineRule="auto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加载试验程序、操作步骤如下：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由参赛队员自行将模型安置在试验装置上，在安置模型的同时，由一名参赛队员向评委和观众介绍参赛作品，然后回答评委提问，时间控制在5分钟内。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由参赛队员往挂钩上加砝码。整个加载过程的总时间不得多于5分钟。最后以最大加载重量计分。每一级荷载均需保持10秒钟的持荷时间，在持荷期间不得触碰模型。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加载过程中，模型主要构件出现失稳、结构变形过大和破坏等本身原因，使加载桶接触到地面，即视为加载失败，退出加载试验。完成加载试验的模型，按以下方法计分：</w:t>
      </w:r>
    </w:p>
    <w:p>
      <w:pPr>
        <w:pStyle w:val="4"/>
        <w:spacing w:line="360" w:lineRule="auto"/>
        <w:ind w:left="840" w:firstLine="0" w:firstLineChars="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先按重量比（F=Q/W）计算出各模型的相对分，其中Q代表模型所承受的最大加载重量（g），W代表模型自重（g）；再将F值为最大（记Fmax）的模型定为满分（50分），其余模型的分数按（满分×F/Fmax）计算。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10"/>
    <w:rsid w:val="00A37410"/>
    <w:rsid w:val="00AB588D"/>
    <w:rsid w:val="129A63A5"/>
    <w:rsid w:val="742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1408</Characters>
  <Lines>11</Lines>
  <Paragraphs>3</Paragraphs>
  <TotalTime>0</TotalTime>
  <ScaleCrop>false</ScaleCrop>
  <LinksUpToDate>false</LinksUpToDate>
  <CharactersWithSpaces>1651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2021-05-11T09:39:00Z</dcterms:created>
  <dc:creator>1904490893@qq.com</dc:creator>
  <cp:lastModifiedBy>daisy丹</cp:lastModifiedBy>
  <dcterms:modified xsi:type="dcterms:W3CDTF">2021-05-17T08:00:23Z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9FC3422C03E74160951372F4C9D2802A</vt:lpwstr>
  </property>
</Properties>
</file>